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57" w:rsidRDefault="00443757">
      <w:pPr>
        <w:spacing w:after="0"/>
        <w:ind w:left="-1440" w:right="7779"/>
      </w:pPr>
    </w:p>
    <w:tbl>
      <w:tblPr>
        <w:tblStyle w:val="TableGrid"/>
        <w:tblW w:w="10111" w:type="dxa"/>
        <w:tblInd w:w="234" w:type="dxa"/>
        <w:tblCellMar>
          <w:top w:w="35" w:type="dxa"/>
          <w:left w:w="72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29"/>
        <w:gridCol w:w="924"/>
        <w:gridCol w:w="218"/>
        <w:gridCol w:w="273"/>
        <w:gridCol w:w="205"/>
        <w:gridCol w:w="194"/>
        <w:gridCol w:w="383"/>
        <w:gridCol w:w="2433"/>
        <w:gridCol w:w="275"/>
        <w:gridCol w:w="1547"/>
        <w:gridCol w:w="1873"/>
        <w:gridCol w:w="1757"/>
      </w:tblGrid>
      <w:tr w:rsidR="00443757" w:rsidRPr="00553155" w:rsidTr="00553155">
        <w:trPr>
          <w:gridBefore w:val="1"/>
          <w:wBefore w:w="29" w:type="dxa"/>
          <w:trHeight w:val="837"/>
        </w:trPr>
        <w:tc>
          <w:tcPr>
            <w:tcW w:w="14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90541D">
            <w:pPr>
              <w:spacing w:after="0"/>
              <w:ind w:left="16"/>
            </w:pPr>
            <w:r w:rsidRPr="00553155">
              <w:rPr>
                <w:noProof/>
              </w:rPr>
              <w:drawing>
                <wp:inline distT="0" distB="0" distL="0" distR="0">
                  <wp:extent cx="786642" cy="984753"/>
                  <wp:effectExtent l="0" t="0" r="0" b="0"/>
                  <wp:docPr id="5520" name="Picture 5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0" name="Picture 55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642" cy="984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90541D">
            <w:pPr>
              <w:spacing w:after="0"/>
              <w:ind w:right="28"/>
              <w:jc w:val="center"/>
            </w:pPr>
            <w:r w:rsidRPr="00553155">
              <w:t>T.C.</w:t>
            </w:r>
          </w:p>
          <w:p w:rsidR="00443757" w:rsidRPr="00553155" w:rsidRDefault="0090541D">
            <w:pPr>
              <w:spacing w:after="0"/>
              <w:ind w:left="49"/>
              <w:jc w:val="center"/>
            </w:pPr>
            <w:r w:rsidRPr="00553155">
              <w:t>MERSİN VALİLİĞİ</w:t>
            </w:r>
          </w:p>
          <w:p w:rsidR="00443757" w:rsidRPr="00553155" w:rsidRDefault="0090541D">
            <w:pPr>
              <w:spacing w:after="0"/>
              <w:ind w:right="4"/>
              <w:jc w:val="center"/>
            </w:pPr>
            <w:r w:rsidRPr="00553155">
              <w:t>Kalite Yönetim Sistem Bürosu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90541D">
            <w:pPr>
              <w:spacing w:after="0"/>
            </w:pPr>
            <w:r w:rsidRPr="00553155">
              <w:t>Doküman No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90541D">
            <w:pPr>
              <w:spacing w:after="0"/>
              <w:ind w:left="2"/>
            </w:pPr>
            <w:r w:rsidRPr="00553155">
              <w:t>MV.33.KYS.RP.04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90541D">
            <w:pPr>
              <w:spacing w:after="0"/>
              <w:ind w:left="7"/>
            </w:pPr>
            <w:r w:rsidRPr="00553155">
              <w:rPr>
                <w:noProof/>
              </w:rPr>
              <w:drawing>
                <wp:inline distT="0" distB="0" distL="0" distR="0">
                  <wp:extent cx="886523" cy="895350"/>
                  <wp:effectExtent l="0" t="0" r="8890" b="0"/>
                  <wp:docPr id="5522" name="Picture 5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2" name="Picture 55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573" cy="896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757" w:rsidRPr="00553155" w:rsidTr="00553155">
        <w:trPr>
          <w:gridBefore w:val="1"/>
          <w:wBefore w:w="29" w:type="dxa"/>
          <w:trHeight w:val="235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43757" w:rsidRPr="00553155" w:rsidRDefault="00443757"/>
        </w:tc>
        <w:tc>
          <w:tcPr>
            <w:tcW w:w="349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3757" w:rsidRPr="00553155" w:rsidRDefault="0090541D">
            <w:pPr>
              <w:spacing w:after="0"/>
              <w:ind w:left="1"/>
              <w:jc w:val="center"/>
            </w:pPr>
            <w:r w:rsidRPr="00553155">
              <w:t>Birim Performans Raporu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90541D">
            <w:pPr>
              <w:spacing w:after="0"/>
              <w:ind w:left="10"/>
            </w:pPr>
            <w:r w:rsidRPr="00553155">
              <w:t>Ya ın Tarihi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90541D">
            <w:pPr>
              <w:spacing w:after="0"/>
              <w:ind w:left="7"/>
            </w:pPr>
            <w:r w:rsidRPr="00553155">
              <w:t>01.08.2011</w:t>
            </w:r>
          </w:p>
        </w:tc>
        <w:tc>
          <w:tcPr>
            <w:tcW w:w="175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43757" w:rsidRPr="00553155" w:rsidRDefault="00443757"/>
        </w:tc>
      </w:tr>
      <w:tr w:rsidR="00443757" w:rsidRPr="00553155" w:rsidTr="00553155">
        <w:trPr>
          <w:gridBefore w:val="1"/>
          <w:wBefore w:w="29" w:type="dxa"/>
          <w:trHeight w:val="243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443757" w:rsidRPr="00553155" w:rsidRDefault="00443757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43757" w:rsidRPr="00553155" w:rsidRDefault="00443757"/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90541D">
            <w:pPr>
              <w:spacing w:after="0"/>
              <w:ind w:left="5"/>
            </w:pPr>
            <w:r w:rsidRPr="00553155">
              <w:t>Reviz on No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90541D">
            <w:pPr>
              <w:spacing w:after="0"/>
              <w:ind w:left="2"/>
            </w:pPr>
            <w:r w:rsidRPr="00553155">
              <w:t>01</w:t>
            </w:r>
          </w:p>
        </w:tc>
        <w:tc>
          <w:tcPr>
            <w:tcW w:w="175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43757" w:rsidRPr="00553155" w:rsidRDefault="00443757"/>
        </w:tc>
      </w:tr>
      <w:tr w:rsidR="00443757" w:rsidRPr="00553155" w:rsidTr="00553155">
        <w:trPr>
          <w:gridBefore w:val="1"/>
          <w:wBefore w:w="29" w:type="dxa"/>
          <w:trHeight w:val="240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43757" w:rsidRPr="00553155" w:rsidRDefault="00443757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43757" w:rsidRPr="00553155" w:rsidRDefault="00443757"/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90541D">
            <w:pPr>
              <w:spacing w:after="0"/>
              <w:ind w:left="5"/>
            </w:pPr>
            <w:r w:rsidRPr="00553155">
              <w:t>Reviz on Tarihi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90541D">
            <w:pPr>
              <w:spacing w:after="0"/>
              <w:ind w:left="11"/>
            </w:pPr>
            <w:r w:rsidRPr="00553155">
              <w:t>15.05.2013</w:t>
            </w:r>
          </w:p>
        </w:tc>
        <w:tc>
          <w:tcPr>
            <w:tcW w:w="175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43757" w:rsidRPr="00553155" w:rsidRDefault="00443757"/>
        </w:tc>
      </w:tr>
      <w:tr w:rsidR="00443757" w:rsidRPr="00553155" w:rsidTr="00553155">
        <w:trPr>
          <w:gridBefore w:val="1"/>
          <w:wBefore w:w="29" w:type="dxa"/>
          <w:trHeight w:val="242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443757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443757"/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90541D">
            <w:pPr>
              <w:spacing w:after="0"/>
              <w:ind w:left="10"/>
            </w:pPr>
            <w:r w:rsidRPr="00553155">
              <w:t>Sa</w:t>
            </w:r>
            <w:r w:rsidR="00553155">
              <w:t>y</w:t>
            </w:r>
            <w:r w:rsidRPr="00553155">
              <w:t>fa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90541D">
            <w:pPr>
              <w:spacing w:after="0"/>
              <w:ind w:left="16"/>
            </w:pPr>
            <w:r w:rsidRPr="00553155">
              <w:t>1/1</w:t>
            </w:r>
          </w:p>
        </w:tc>
        <w:tc>
          <w:tcPr>
            <w:tcW w:w="17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443757"/>
        </w:tc>
      </w:tr>
      <w:tr w:rsidR="00443757" w:rsidRPr="00553155" w:rsidTr="00553155">
        <w:tblPrEx>
          <w:tblCellMar>
            <w:top w:w="26" w:type="dxa"/>
            <w:left w:w="40" w:type="dxa"/>
            <w:right w:w="157" w:type="dxa"/>
          </w:tblCellMar>
        </w:tblPrEx>
        <w:trPr>
          <w:trHeight w:val="11828"/>
        </w:trPr>
        <w:tc>
          <w:tcPr>
            <w:tcW w:w="1011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90541D" w:rsidP="00553155">
            <w:pPr>
              <w:spacing w:after="227"/>
              <w:ind w:left="67"/>
              <w:jc w:val="both"/>
              <w:rPr>
                <w:b/>
              </w:rPr>
            </w:pPr>
            <w:r w:rsidRPr="00553155">
              <w:rPr>
                <w:b/>
              </w:rPr>
              <w:t>BİRİM ADI:</w:t>
            </w:r>
            <w:r w:rsidR="00553155" w:rsidRPr="00553155">
              <w:rPr>
                <w:b/>
              </w:rPr>
              <w:t xml:space="preserve"> </w:t>
            </w:r>
            <w:r w:rsidRPr="00553155">
              <w:rPr>
                <w:b/>
              </w:rPr>
              <w:t>ÖZEL KALEM MÜDÜRL</w:t>
            </w:r>
            <w:r w:rsidR="00553155" w:rsidRPr="00553155">
              <w:rPr>
                <w:b/>
              </w:rPr>
              <w:t>ÜĞÜ</w:t>
            </w:r>
          </w:p>
          <w:p w:rsidR="00443757" w:rsidRPr="00553155" w:rsidRDefault="0090541D" w:rsidP="00553155">
            <w:pPr>
              <w:spacing w:after="0"/>
              <w:ind w:left="82"/>
              <w:jc w:val="both"/>
            </w:pPr>
            <w:r w:rsidRPr="00553155">
              <w:t>I. Bir önceki toplantıda alınan kararlara yönelik yapılan faaliyetler ve sonuçları:</w:t>
            </w:r>
          </w:p>
          <w:p w:rsidR="00443757" w:rsidRPr="00553155" w:rsidRDefault="0090541D" w:rsidP="00553155">
            <w:pPr>
              <w:spacing w:after="294"/>
              <w:ind w:left="67"/>
              <w:jc w:val="both"/>
            </w:pPr>
            <w:r w:rsidRPr="00553155">
              <w:t>Bir önceki YGG Toplantısında Müdürlüğümüzü ilgilendiren herhangi bir faaliyet bulunmamaktadır.</w:t>
            </w:r>
          </w:p>
          <w:p w:rsidR="00443757" w:rsidRPr="00553155" w:rsidRDefault="0090541D" w:rsidP="00553155">
            <w:pPr>
              <w:numPr>
                <w:ilvl w:val="0"/>
                <w:numId w:val="1"/>
              </w:numPr>
              <w:spacing w:after="260" w:line="250" w:lineRule="auto"/>
              <w:ind w:firstLine="5"/>
              <w:jc w:val="both"/>
            </w:pPr>
            <w:r w:rsidRPr="00553155">
              <w:t>Kalite Yönetim Sistemini etkileyebilecek değişiklikler: KYS etkileyecek herha</w:t>
            </w:r>
            <w:r w:rsidRPr="00553155">
              <w:t>ngi bir değişiklik yapılmamıştır.</w:t>
            </w:r>
          </w:p>
          <w:p w:rsidR="00443757" w:rsidRPr="00553155" w:rsidRDefault="0090541D" w:rsidP="00553155">
            <w:pPr>
              <w:numPr>
                <w:ilvl w:val="0"/>
                <w:numId w:val="1"/>
              </w:numPr>
              <w:spacing w:after="0"/>
              <w:ind w:firstLine="5"/>
              <w:jc w:val="both"/>
            </w:pPr>
            <w:r w:rsidRPr="00553155">
              <w:t>Eğitim Prosedürüne göre yapılan eğitimlerin değerlendirilmesi:</w:t>
            </w:r>
          </w:p>
          <w:p w:rsidR="00443757" w:rsidRPr="00553155" w:rsidRDefault="0090541D" w:rsidP="00553155">
            <w:pPr>
              <w:spacing w:after="577"/>
              <w:ind w:left="62"/>
              <w:jc w:val="both"/>
            </w:pPr>
            <w:r w:rsidRPr="00553155">
              <w:t>Tetkiklerden önce KYS Sorumlusu tarafından personelimize masa başı eğitimi verilmektedir.</w:t>
            </w:r>
          </w:p>
          <w:p w:rsidR="00443757" w:rsidRPr="00553155" w:rsidRDefault="0090541D" w:rsidP="00553155">
            <w:pPr>
              <w:numPr>
                <w:ilvl w:val="0"/>
                <w:numId w:val="1"/>
              </w:numPr>
              <w:spacing w:after="0"/>
              <w:ind w:firstLine="5"/>
              <w:jc w:val="both"/>
            </w:pPr>
            <w:r w:rsidRPr="00553155">
              <w:t>Müşteri geri beslemesi (şikayet, öneri, anket, toplantı vb.):</w:t>
            </w:r>
          </w:p>
          <w:p w:rsidR="00443757" w:rsidRPr="00553155" w:rsidRDefault="0090541D" w:rsidP="00553155">
            <w:pPr>
              <w:spacing w:after="552" w:line="240" w:lineRule="auto"/>
              <w:ind w:left="58" w:firstLine="5"/>
              <w:jc w:val="both"/>
            </w:pPr>
            <w:r w:rsidRPr="00553155">
              <w:t>2017 yılı Personel Memnuniyet Anketi KYS Bürosuna gönderilmiş olup, 2018 anket çalışmaları başlatılmıştır.</w:t>
            </w:r>
          </w:p>
          <w:p w:rsidR="00443757" w:rsidRPr="00553155" w:rsidRDefault="0090541D" w:rsidP="00553155">
            <w:pPr>
              <w:numPr>
                <w:ilvl w:val="0"/>
                <w:numId w:val="2"/>
              </w:numPr>
              <w:spacing w:after="0"/>
              <w:ind w:firstLine="5"/>
              <w:jc w:val="both"/>
            </w:pPr>
            <w:r w:rsidRPr="00553155">
              <w:t>KYS İç/Dış tetkik raporlarının değerlendirilmesi:</w:t>
            </w:r>
          </w:p>
          <w:p w:rsidR="00443757" w:rsidRPr="00553155" w:rsidRDefault="0090541D" w:rsidP="00553155">
            <w:pPr>
              <w:spacing w:after="547" w:line="262" w:lineRule="auto"/>
              <w:ind w:left="58"/>
              <w:jc w:val="both"/>
            </w:pPr>
            <w:r w:rsidRPr="00553155">
              <w:t>İç Tetkik değerlendirme raporunda OHAL sebebiyle Birim ve Alt Birim arşiv sorunumuz hala devam etme</w:t>
            </w:r>
            <w:r w:rsidRPr="00553155">
              <w:t>dir. Dış Tetkikte herhangi bir olumsuzluk yaşanmamıştır.</w:t>
            </w:r>
          </w:p>
          <w:p w:rsidR="00443757" w:rsidRPr="00553155" w:rsidRDefault="0090541D" w:rsidP="00553155">
            <w:pPr>
              <w:numPr>
                <w:ilvl w:val="0"/>
                <w:numId w:val="2"/>
              </w:numPr>
              <w:spacing w:after="0"/>
              <w:ind w:firstLine="5"/>
              <w:jc w:val="both"/>
            </w:pPr>
            <w:r w:rsidRPr="00553155">
              <w:t>Düzeltici Önleyici faaliyetlerin sonuçları:</w:t>
            </w:r>
          </w:p>
          <w:p w:rsidR="00443757" w:rsidRPr="00553155" w:rsidRDefault="0090541D" w:rsidP="00553155">
            <w:pPr>
              <w:spacing w:after="581"/>
              <w:ind w:left="53"/>
              <w:jc w:val="both"/>
            </w:pPr>
            <w:r w:rsidRPr="00553155">
              <w:t>Yoktur.</w:t>
            </w:r>
          </w:p>
          <w:p w:rsidR="00443757" w:rsidRPr="00553155" w:rsidRDefault="0090541D" w:rsidP="00553155">
            <w:pPr>
              <w:numPr>
                <w:ilvl w:val="0"/>
                <w:numId w:val="2"/>
              </w:numPr>
              <w:spacing w:after="538" w:line="255" w:lineRule="auto"/>
              <w:ind w:firstLine="5"/>
              <w:jc w:val="both"/>
            </w:pPr>
            <w:r w:rsidRPr="00553155">
              <w:t>Kalite politikasının uygulanması ile hedeflerin gözden geçirilmesi: Hedeflerde herhangi bir aksaklık yaşanmamaktadır.</w:t>
            </w:r>
          </w:p>
          <w:p w:rsidR="00443757" w:rsidRPr="00553155" w:rsidRDefault="0090541D" w:rsidP="00553155">
            <w:pPr>
              <w:numPr>
                <w:ilvl w:val="0"/>
                <w:numId w:val="2"/>
              </w:numPr>
              <w:spacing w:after="0"/>
              <w:ind w:firstLine="5"/>
              <w:jc w:val="both"/>
            </w:pPr>
            <w:r w:rsidRPr="00553155">
              <w:t>Kaynakların Durumu:</w:t>
            </w:r>
          </w:p>
          <w:p w:rsidR="00443757" w:rsidRPr="00553155" w:rsidRDefault="0090541D" w:rsidP="00553155">
            <w:pPr>
              <w:spacing w:after="274"/>
              <w:ind w:left="38"/>
              <w:jc w:val="both"/>
            </w:pPr>
            <w:r w:rsidRPr="00553155">
              <w:t>Yoktur.</w:t>
            </w:r>
          </w:p>
          <w:p w:rsidR="00443757" w:rsidRPr="00553155" w:rsidRDefault="0090541D" w:rsidP="00553155">
            <w:pPr>
              <w:numPr>
                <w:ilvl w:val="0"/>
                <w:numId w:val="2"/>
              </w:numPr>
              <w:spacing w:after="0"/>
              <w:ind w:firstLine="5"/>
              <w:jc w:val="both"/>
            </w:pPr>
            <w:r w:rsidRPr="00553155">
              <w:t>İyileştirme Önerileri, İstek ve beklentiler:</w:t>
            </w:r>
          </w:p>
          <w:p w:rsidR="00443757" w:rsidRPr="00553155" w:rsidRDefault="0090541D" w:rsidP="00553155">
            <w:pPr>
              <w:spacing w:after="551"/>
              <w:ind w:left="34"/>
              <w:jc w:val="both"/>
            </w:pPr>
            <w:r w:rsidRPr="00553155">
              <w:t>Yoktur.</w:t>
            </w:r>
          </w:p>
          <w:p w:rsidR="00443757" w:rsidRPr="00553155" w:rsidRDefault="0090541D" w:rsidP="00553155">
            <w:pPr>
              <w:numPr>
                <w:ilvl w:val="0"/>
                <w:numId w:val="2"/>
              </w:numPr>
              <w:spacing w:after="0"/>
              <w:ind w:firstLine="5"/>
              <w:jc w:val="both"/>
            </w:pPr>
            <w:r w:rsidRPr="00553155">
              <w:t>Uygulanması Planlanan Faaliyetler:</w:t>
            </w:r>
          </w:p>
          <w:p w:rsidR="00443757" w:rsidRPr="00553155" w:rsidRDefault="0090541D" w:rsidP="00553155">
            <w:pPr>
              <w:spacing w:after="254"/>
              <w:ind w:left="19"/>
              <w:jc w:val="both"/>
            </w:pPr>
            <w:r w:rsidRPr="00553155">
              <w:t>Yoktur.</w:t>
            </w:r>
          </w:p>
          <w:p w:rsidR="00443757" w:rsidRPr="00553155" w:rsidRDefault="0090541D" w:rsidP="00553155">
            <w:pPr>
              <w:spacing w:after="0"/>
              <w:ind w:left="29"/>
              <w:jc w:val="both"/>
            </w:pPr>
            <w:r w:rsidRPr="00553155">
              <w:t>II. Öneriler:</w:t>
            </w:r>
          </w:p>
          <w:p w:rsidR="00443757" w:rsidRPr="00553155" w:rsidRDefault="0090541D" w:rsidP="00553155">
            <w:pPr>
              <w:spacing w:after="0"/>
              <w:ind w:left="10"/>
              <w:jc w:val="both"/>
            </w:pPr>
            <w:r w:rsidRPr="00553155">
              <w:t>Eğitim almayan personele KYS Koordinatörü tarafından eğitim verilmesi.</w:t>
            </w:r>
          </w:p>
        </w:tc>
      </w:tr>
      <w:tr w:rsidR="00443757" w:rsidRPr="00553155" w:rsidTr="00553155">
        <w:tblPrEx>
          <w:tblCellMar>
            <w:top w:w="26" w:type="dxa"/>
            <w:left w:w="40" w:type="dxa"/>
            <w:right w:w="157" w:type="dxa"/>
          </w:tblCellMar>
        </w:tblPrEx>
        <w:trPr>
          <w:trHeight w:val="509"/>
        </w:trPr>
        <w:tc>
          <w:tcPr>
            <w:tcW w:w="46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3757" w:rsidRPr="00553155" w:rsidRDefault="0090541D" w:rsidP="00553155">
            <w:pPr>
              <w:spacing w:after="0"/>
              <w:ind w:left="82"/>
              <w:jc w:val="both"/>
            </w:pPr>
            <w:r w:rsidRPr="00553155">
              <w:t>Hazırlayan (Birim Müdürü)</w:t>
            </w:r>
          </w:p>
        </w:tc>
        <w:tc>
          <w:tcPr>
            <w:tcW w:w="54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90541D" w:rsidP="00553155">
            <w:pPr>
              <w:spacing w:after="0"/>
              <w:ind w:left="96"/>
              <w:jc w:val="both"/>
            </w:pPr>
            <w:r w:rsidRPr="00553155">
              <w:t>Onaylayan (Yönetim Temsilcisi)</w:t>
            </w:r>
          </w:p>
        </w:tc>
      </w:tr>
      <w:tr w:rsidR="00443757" w:rsidRPr="00553155" w:rsidTr="00553155">
        <w:tblPrEx>
          <w:tblCellMar>
            <w:top w:w="26" w:type="dxa"/>
            <w:left w:w="40" w:type="dxa"/>
            <w:right w:w="157" w:type="dxa"/>
          </w:tblCellMar>
        </w:tblPrEx>
        <w:trPr>
          <w:trHeight w:val="341"/>
        </w:trPr>
        <w:tc>
          <w:tcPr>
            <w:tcW w:w="46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90541D" w:rsidP="00553155">
            <w:pPr>
              <w:spacing w:after="0"/>
              <w:ind w:left="5"/>
              <w:jc w:val="both"/>
            </w:pPr>
            <w:r w:rsidRPr="00553155">
              <w:t>Tarih:</w:t>
            </w:r>
          </w:p>
        </w:tc>
        <w:tc>
          <w:tcPr>
            <w:tcW w:w="54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90541D" w:rsidP="00553155">
            <w:pPr>
              <w:spacing w:after="0"/>
              <w:ind w:left="34"/>
              <w:jc w:val="both"/>
            </w:pPr>
            <w:r w:rsidRPr="00553155">
              <w:t>Tarih:</w:t>
            </w:r>
          </w:p>
        </w:tc>
        <w:bookmarkStart w:id="0" w:name="_GoBack"/>
        <w:bookmarkEnd w:id="0"/>
      </w:tr>
      <w:tr w:rsidR="00443757" w:rsidRPr="00553155" w:rsidTr="00553155">
        <w:tblPrEx>
          <w:tblCellMar>
            <w:top w:w="26" w:type="dxa"/>
            <w:left w:w="40" w:type="dxa"/>
            <w:right w:w="157" w:type="dxa"/>
          </w:tblCellMar>
        </w:tblPrEx>
        <w:trPr>
          <w:trHeight w:val="420"/>
        </w:trPr>
        <w:tc>
          <w:tcPr>
            <w:tcW w:w="11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3757" w:rsidRPr="00553155" w:rsidRDefault="0090541D" w:rsidP="00553155">
            <w:pPr>
              <w:spacing w:after="0"/>
              <w:jc w:val="both"/>
            </w:pPr>
            <w:r w:rsidRPr="00553155">
              <w:t>İmza:</w:t>
            </w:r>
          </w:p>
        </w:tc>
        <w:tc>
          <w:tcPr>
            <w:tcW w:w="6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757" w:rsidRPr="00553155" w:rsidRDefault="00443757" w:rsidP="00553155">
            <w:pPr>
              <w:jc w:val="both"/>
            </w:pPr>
          </w:p>
        </w:tc>
        <w:tc>
          <w:tcPr>
            <w:tcW w:w="3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43757" w:rsidRPr="00553155" w:rsidRDefault="00443757" w:rsidP="00553155">
            <w:pPr>
              <w:jc w:val="both"/>
            </w:pPr>
          </w:p>
        </w:tc>
        <w:tc>
          <w:tcPr>
            <w:tcW w:w="24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443757" w:rsidP="00553155">
            <w:pPr>
              <w:jc w:val="both"/>
            </w:pPr>
          </w:p>
        </w:tc>
        <w:tc>
          <w:tcPr>
            <w:tcW w:w="54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3757" w:rsidRPr="00553155" w:rsidRDefault="0090541D" w:rsidP="00553155">
            <w:pPr>
              <w:spacing w:after="0"/>
              <w:ind w:left="29"/>
              <w:jc w:val="both"/>
            </w:pPr>
            <w:r w:rsidRPr="00553155">
              <w:t>İmza:</w:t>
            </w:r>
          </w:p>
        </w:tc>
      </w:tr>
      <w:tr w:rsidR="00443757" w:rsidRPr="00553155" w:rsidTr="00553155">
        <w:tblPrEx>
          <w:tblCellMar>
            <w:top w:w="26" w:type="dxa"/>
            <w:left w:w="40" w:type="dxa"/>
            <w:right w:w="157" w:type="dxa"/>
          </w:tblCellMar>
        </w:tblPrEx>
        <w:trPr>
          <w:trHeight w:val="72"/>
        </w:trPr>
        <w:tc>
          <w:tcPr>
            <w:tcW w:w="95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43757" w:rsidRPr="00553155" w:rsidRDefault="00443757"/>
        </w:tc>
        <w:tc>
          <w:tcPr>
            <w:tcW w:w="696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43757" w:rsidRPr="00553155" w:rsidRDefault="00443757"/>
        </w:tc>
        <w:tc>
          <w:tcPr>
            <w:tcW w:w="846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43757" w:rsidRPr="00553155" w:rsidRDefault="00443757"/>
        </w:tc>
      </w:tr>
    </w:tbl>
    <w:p w:rsidR="0090541D" w:rsidRPr="00553155" w:rsidRDefault="0090541D"/>
    <w:sectPr w:rsidR="0090541D" w:rsidRPr="00553155" w:rsidSect="00553155">
      <w:pgSz w:w="12220" w:h="15820"/>
      <w:pgMar w:top="0" w:right="1440" w:bottom="125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1D" w:rsidRDefault="0090541D" w:rsidP="00553155">
      <w:pPr>
        <w:spacing w:after="0" w:line="240" w:lineRule="auto"/>
      </w:pPr>
      <w:r>
        <w:separator/>
      </w:r>
    </w:p>
  </w:endnote>
  <w:endnote w:type="continuationSeparator" w:id="0">
    <w:p w:rsidR="0090541D" w:rsidRDefault="0090541D" w:rsidP="0055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1D" w:rsidRDefault="0090541D" w:rsidP="00553155">
      <w:pPr>
        <w:spacing w:after="0" w:line="240" w:lineRule="auto"/>
      </w:pPr>
      <w:r>
        <w:separator/>
      </w:r>
    </w:p>
  </w:footnote>
  <w:footnote w:type="continuationSeparator" w:id="0">
    <w:p w:rsidR="0090541D" w:rsidRDefault="0090541D" w:rsidP="0055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A85"/>
    <w:multiLevelType w:val="hybridMultilevel"/>
    <w:tmpl w:val="6B9E2588"/>
    <w:lvl w:ilvl="0" w:tplc="1B84042E">
      <w:start w:val="5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F0425C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24AB14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E05AA6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26DBC8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6418A6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EAF72C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58E89E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BC2EC2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2B688A"/>
    <w:multiLevelType w:val="hybridMultilevel"/>
    <w:tmpl w:val="9572D9BA"/>
    <w:lvl w:ilvl="0" w:tplc="4A306846">
      <w:start w:val="2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9E3CA8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A2A86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A49E6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C57E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4D6A4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2F7F4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08B24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61104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57"/>
    <w:rsid w:val="00443757"/>
    <w:rsid w:val="00553155"/>
    <w:rsid w:val="0090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DE535"/>
  <w15:docId w15:val="{9D49BC1E-EE6B-4BB5-8820-6F1CC840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5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3155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55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315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Taranmış Resim</dc:title>
  <dc:subject>Taranmış Resim</dc:subject>
  <dc:creator>NAPS2</dc:creator>
  <cp:keywords/>
  <cp:lastModifiedBy>Rabia ÇİFTÇİ</cp:lastModifiedBy>
  <cp:revision>2</cp:revision>
  <dcterms:created xsi:type="dcterms:W3CDTF">2018-10-25T13:10:00Z</dcterms:created>
  <dcterms:modified xsi:type="dcterms:W3CDTF">2018-10-25T13:10:00Z</dcterms:modified>
</cp:coreProperties>
</file>