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3E" w:rsidRPr="00BE3A80" w:rsidRDefault="00DC683E"/>
    <w:tbl>
      <w:tblP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3"/>
        <w:gridCol w:w="11105"/>
      </w:tblGrid>
      <w:tr w:rsidR="00DC683E" w:rsidRPr="00BE3A80" w:rsidTr="00A74E52">
        <w:tc>
          <w:tcPr>
            <w:tcW w:w="3183" w:type="dxa"/>
          </w:tcPr>
          <w:p w:rsidR="00DC683E" w:rsidRPr="00A2217E" w:rsidRDefault="00DC683E" w:rsidP="00B231B3">
            <w:pPr>
              <w:pStyle w:val="stbilgi"/>
              <w:tabs>
                <w:tab w:val="clear" w:pos="4536"/>
                <w:tab w:val="clear" w:pos="9072"/>
              </w:tabs>
              <w:spacing w:before="40" w:after="40"/>
              <w:jc w:val="center"/>
              <w:rPr>
                <w:rFonts w:ascii="Times New Roman" w:hAnsi="Times New Roman" w:cs="Times New Roman"/>
                <w:b/>
                <w:bCs/>
                <w:sz w:val="24"/>
                <w:szCs w:val="24"/>
              </w:rPr>
            </w:pPr>
            <w:r w:rsidRPr="00A2217E">
              <w:rPr>
                <w:rFonts w:ascii="Times New Roman" w:hAnsi="Times New Roman" w:cs="Times New Roman"/>
                <w:b/>
                <w:bCs/>
                <w:sz w:val="24"/>
                <w:szCs w:val="24"/>
              </w:rPr>
              <w:t>UNVANI</w:t>
            </w:r>
          </w:p>
        </w:tc>
        <w:tc>
          <w:tcPr>
            <w:tcW w:w="11105" w:type="dxa"/>
          </w:tcPr>
          <w:p w:rsidR="00DC683E" w:rsidRPr="00BE3A80" w:rsidRDefault="00AE5793" w:rsidP="00B231B3">
            <w:pPr>
              <w:jc w:val="center"/>
              <w:outlineLvl w:val="0"/>
              <w:rPr>
                <w:rFonts w:ascii="Times New Roman" w:hAnsi="Times New Roman" w:cs="Times New Roman"/>
                <w:sz w:val="24"/>
                <w:szCs w:val="24"/>
              </w:rPr>
            </w:pPr>
            <w:r>
              <w:rPr>
                <w:rFonts w:ascii="Times New Roman" w:hAnsi="Times New Roman" w:cs="Times New Roman"/>
                <w:sz w:val="24"/>
                <w:szCs w:val="24"/>
              </w:rPr>
              <w:t>Bilgi İşlem Şube Müdürü</w:t>
            </w:r>
          </w:p>
        </w:tc>
      </w:tr>
    </w:tbl>
    <w:p w:rsidR="00DC683E" w:rsidRPr="00BE3A80" w:rsidRDefault="00DC683E" w:rsidP="00B231B3">
      <w:pPr>
        <w:jc w:val="center"/>
        <w:rPr>
          <w:rFonts w:ascii="Times New Roman" w:hAnsi="Times New Roman" w:cs="Times New Roman"/>
          <w:sz w:val="24"/>
          <w:szCs w:val="24"/>
        </w:rPr>
      </w:pPr>
    </w:p>
    <w:tbl>
      <w:tblP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11096"/>
      </w:tblGrid>
      <w:tr w:rsidR="00DC683E" w:rsidRPr="00BE3A80" w:rsidTr="00A74E52">
        <w:tc>
          <w:tcPr>
            <w:tcW w:w="3192" w:type="dxa"/>
          </w:tcPr>
          <w:p w:rsidR="00DC683E" w:rsidRPr="00A2217E" w:rsidRDefault="00DC683E" w:rsidP="00B231B3">
            <w:pPr>
              <w:pStyle w:val="stbilgi"/>
              <w:tabs>
                <w:tab w:val="clear" w:pos="4536"/>
                <w:tab w:val="clear" w:pos="9072"/>
              </w:tabs>
              <w:spacing w:before="40" w:after="40"/>
              <w:jc w:val="center"/>
              <w:rPr>
                <w:rFonts w:ascii="Times New Roman" w:hAnsi="Times New Roman" w:cs="Times New Roman"/>
                <w:b/>
                <w:bCs/>
                <w:sz w:val="24"/>
                <w:szCs w:val="24"/>
              </w:rPr>
            </w:pPr>
            <w:r w:rsidRPr="00A2217E">
              <w:rPr>
                <w:rFonts w:ascii="Times New Roman" w:hAnsi="Times New Roman" w:cs="Times New Roman"/>
                <w:b/>
                <w:bCs/>
                <w:sz w:val="24"/>
                <w:szCs w:val="24"/>
              </w:rPr>
              <w:t>ARANAN ÖZELLLİKLER</w:t>
            </w:r>
          </w:p>
        </w:tc>
        <w:tc>
          <w:tcPr>
            <w:tcW w:w="11096" w:type="dxa"/>
          </w:tcPr>
          <w:p w:rsidR="00DC683E" w:rsidRPr="00BE3A80" w:rsidRDefault="00DC683E" w:rsidP="0042096A">
            <w:pPr>
              <w:pStyle w:val="3-normalyaz0"/>
              <w:numPr>
                <w:ilvl w:val="0"/>
                <w:numId w:val="1"/>
              </w:numPr>
              <w:spacing w:before="120"/>
              <w:jc w:val="left"/>
              <w:rPr>
                <w:sz w:val="24"/>
                <w:szCs w:val="24"/>
              </w:rPr>
            </w:pPr>
            <w:r w:rsidRPr="00BE3A80">
              <w:rPr>
                <w:sz w:val="24"/>
                <w:szCs w:val="24"/>
              </w:rPr>
              <w:t>657 sayılı Devlet Memurları Kanunu’nun 48 inci maddesinde aranan şartları taşımak.</w:t>
            </w:r>
          </w:p>
          <w:p w:rsidR="00DC683E" w:rsidRPr="00BE3A80" w:rsidRDefault="00DC683E" w:rsidP="0042096A">
            <w:pPr>
              <w:pStyle w:val="3-normalyaz0"/>
              <w:numPr>
                <w:ilvl w:val="0"/>
                <w:numId w:val="1"/>
              </w:numPr>
              <w:spacing w:before="120"/>
              <w:jc w:val="left"/>
              <w:rPr>
                <w:sz w:val="24"/>
                <w:szCs w:val="24"/>
              </w:rPr>
            </w:pPr>
            <w:r w:rsidRPr="00BE3A80">
              <w:rPr>
                <w:sz w:val="24"/>
                <w:szCs w:val="24"/>
              </w:rPr>
              <w:t>Fakülte veya dört yıllık yüksekokul mezunu olmak,</w:t>
            </w:r>
          </w:p>
          <w:p w:rsidR="00DC683E" w:rsidRPr="00BE3A80" w:rsidRDefault="00DC683E" w:rsidP="0042096A">
            <w:pPr>
              <w:pStyle w:val="3-normalyaz0"/>
              <w:numPr>
                <w:ilvl w:val="0"/>
                <w:numId w:val="1"/>
              </w:numPr>
              <w:spacing w:before="120"/>
              <w:jc w:val="left"/>
              <w:rPr>
                <w:sz w:val="24"/>
                <w:szCs w:val="24"/>
              </w:rPr>
            </w:pPr>
            <w:r w:rsidRPr="00BE3A80">
              <w:rPr>
                <w:sz w:val="24"/>
                <w:szCs w:val="24"/>
              </w:rPr>
              <w:t>Bakanlık merkez veya taşra teşkilatında il planlama uzmanı, sivil savunma uzmanı, eğitim uzmanı, uzman, şef veya daha üst unvanlı bir kadroda en az dört yıl çalışmış olmak kaydıyla toplam on yıl memuriyet hizmeti bulunmak,</w:t>
            </w:r>
          </w:p>
          <w:p w:rsidR="00DC683E" w:rsidRPr="00BE3A80" w:rsidRDefault="00DC683E" w:rsidP="00B231B3">
            <w:pPr>
              <w:jc w:val="center"/>
              <w:outlineLvl w:val="0"/>
              <w:rPr>
                <w:rFonts w:ascii="Times New Roman" w:hAnsi="Times New Roman" w:cs="Times New Roman"/>
                <w:sz w:val="24"/>
                <w:szCs w:val="24"/>
              </w:rPr>
            </w:pPr>
          </w:p>
        </w:tc>
      </w:tr>
    </w:tbl>
    <w:p w:rsidR="00DC683E" w:rsidRPr="00BE3A80" w:rsidRDefault="00DC683E" w:rsidP="00B231B3">
      <w:pPr>
        <w:pStyle w:val="stbilgi"/>
        <w:tabs>
          <w:tab w:val="clear" w:pos="4536"/>
          <w:tab w:val="clear" w:pos="9072"/>
        </w:tabs>
        <w:jc w:val="center"/>
        <w:rPr>
          <w:rFonts w:ascii="Times New Roman" w:hAnsi="Times New Roman" w:cs="Times New Roman"/>
          <w:sz w:val="24"/>
          <w:szCs w:val="24"/>
        </w:rPr>
      </w:pPr>
    </w:p>
    <w:tbl>
      <w:tblPr>
        <w:tblpPr w:leftFromText="141" w:rightFromText="141" w:vertAnchor="text" w:horzAnchor="margin" w:tblpY="61"/>
        <w:tblOverlap w:val="neve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8"/>
        <w:gridCol w:w="11100"/>
      </w:tblGrid>
      <w:tr w:rsidR="00DC683E" w:rsidRPr="00BE3A80" w:rsidTr="00A74E52">
        <w:tc>
          <w:tcPr>
            <w:tcW w:w="3188" w:type="dxa"/>
          </w:tcPr>
          <w:p w:rsidR="00DC683E" w:rsidRPr="00A2217E" w:rsidRDefault="00DC683E" w:rsidP="00B231B3">
            <w:pPr>
              <w:pStyle w:val="stbilgi"/>
              <w:tabs>
                <w:tab w:val="clear" w:pos="4536"/>
                <w:tab w:val="clear" w:pos="9072"/>
              </w:tabs>
              <w:spacing w:before="40" w:after="40"/>
              <w:jc w:val="center"/>
              <w:rPr>
                <w:rFonts w:ascii="Times New Roman" w:hAnsi="Times New Roman" w:cs="Times New Roman"/>
                <w:b/>
                <w:bCs/>
                <w:sz w:val="24"/>
                <w:szCs w:val="24"/>
              </w:rPr>
            </w:pPr>
            <w:r w:rsidRPr="00A2217E">
              <w:rPr>
                <w:rFonts w:ascii="Times New Roman" w:hAnsi="Times New Roman" w:cs="Times New Roman"/>
                <w:b/>
                <w:bCs/>
                <w:sz w:val="24"/>
                <w:szCs w:val="24"/>
              </w:rPr>
              <w:t>ÇALIŞMA ORTAMI</w:t>
            </w:r>
          </w:p>
        </w:tc>
        <w:tc>
          <w:tcPr>
            <w:tcW w:w="11100" w:type="dxa"/>
          </w:tcPr>
          <w:p w:rsidR="00DC683E" w:rsidRPr="00BE3A80" w:rsidRDefault="00DC683E" w:rsidP="00B231B3">
            <w:pPr>
              <w:jc w:val="center"/>
              <w:outlineLvl w:val="0"/>
              <w:rPr>
                <w:rFonts w:ascii="Times New Roman" w:hAnsi="Times New Roman" w:cs="Times New Roman"/>
                <w:sz w:val="24"/>
                <w:szCs w:val="24"/>
              </w:rPr>
            </w:pPr>
            <w:r w:rsidRPr="00BE3A80">
              <w:rPr>
                <w:rFonts w:ascii="Times New Roman" w:hAnsi="Times New Roman" w:cs="Times New Roman"/>
                <w:sz w:val="24"/>
                <w:szCs w:val="24"/>
              </w:rPr>
              <w:t>Büro</w:t>
            </w:r>
          </w:p>
        </w:tc>
      </w:tr>
    </w:tbl>
    <w:tbl>
      <w:tblPr>
        <w:tblpPr w:leftFromText="141" w:rightFromText="141" w:vertAnchor="text" w:horzAnchor="margin" w:tblpY="606"/>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7"/>
        <w:gridCol w:w="11101"/>
      </w:tblGrid>
      <w:tr w:rsidR="00B231B3" w:rsidRPr="00BE3A80" w:rsidTr="00A74E52">
        <w:tc>
          <w:tcPr>
            <w:tcW w:w="3187" w:type="dxa"/>
          </w:tcPr>
          <w:p w:rsidR="00B231B3" w:rsidRPr="00A2217E" w:rsidRDefault="00B231B3" w:rsidP="00B231B3">
            <w:pPr>
              <w:pStyle w:val="stbilgi"/>
              <w:tabs>
                <w:tab w:val="clear" w:pos="4536"/>
                <w:tab w:val="clear" w:pos="9072"/>
              </w:tabs>
              <w:spacing w:before="40" w:after="40"/>
              <w:jc w:val="center"/>
              <w:rPr>
                <w:rFonts w:ascii="Times New Roman" w:hAnsi="Times New Roman" w:cs="Times New Roman"/>
                <w:b/>
                <w:bCs/>
                <w:sz w:val="24"/>
                <w:szCs w:val="24"/>
              </w:rPr>
            </w:pPr>
            <w:r w:rsidRPr="00A2217E">
              <w:rPr>
                <w:rFonts w:ascii="Times New Roman" w:hAnsi="Times New Roman" w:cs="Times New Roman"/>
                <w:b/>
                <w:bCs/>
                <w:sz w:val="24"/>
                <w:szCs w:val="24"/>
              </w:rPr>
              <w:t>ANA SORUMLULUKLAR</w:t>
            </w:r>
          </w:p>
        </w:tc>
        <w:tc>
          <w:tcPr>
            <w:tcW w:w="11101" w:type="dxa"/>
          </w:tcPr>
          <w:p w:rsidR="00B231B3" w:rsidRPr="00DB7861" w:rsidRDefault="00B231B3" w:rsidP="0042096A">
            <w:pPr>
              <w:pStyle w:val="3-NormalYaz"/>
              <w:spacing w:line="240" w:lineRule="exact"/>
              <w:ind w:firstLine="566"/>
              <w:rPr>
                <w:rFonts w:hAnsi="Times New Roman"/>
                <w:sz w:val="22"/>
                <w:szCs w:val="22"/>
              </w:rPr>
            </w:pPr>
            <w:r w:rsidRPr="00DB7861">
              <w:rPr>
                <w:rFonts w:hAnsi="Times New Roman"/>
                <w:sz w:val="22"/>
                <w:szCs w:val="22"/>
              </w:rPr>
              <w:t>a) Valilik birimlerinin bilişim hizmet ve işlemlerinin; etkin, verimli, hızlı ve güvenli bir biçimde yürütülmesini sağlayacak sistemler ve ağlar kurmak, sürekli ve kesintisiz işleyişini sağlamak,</w:t>
            </w:r>
          </w:p>
          <w:p w:rsidR="00B231B3" w:rsidRPr="00DB7861" w:rsidRDefault="00B231B3" w:rsidP="0042096A">
            <w:pPr>
              <w:pStyle w:val="3-NormalYaz"/>
              <w:spacing w:line="240" w:lineRule="exact"/>
              <w:ind w:firstLine="566"/>
              <w:rPr>
                <w:rFonts w:hAnsi="Times New Roman"/>
                <w:sz w:val="22"/>
                <w:szCs w:val="22"/>
              </w:rPr>
            </w:pPr>
            <w:r w:rsidRPr="00DB7861">
              <w:rPr>
                <w:rFonts w:hAnsi="Times New Roman"/>
                <w:sz w:val="22"/>
                <w:szCs w:val="22"/>
              </w:rPr>
              <w:t>b) Valilik birimlerinin bilgisayar, yazıcı, tarayıcı, faks, fotokopi, modem ve benzeri bilişim cihazları ve sarf malzemeleri ihtiyacını Bakanlıkça belirlenen standartlara uygun olarak tespit etmek, gerektiğinde bunları temin etmek, donanımların bakım ve onarımlarını yapmak veya yaptırmak,</w:t>
            </w:r>
          </w:p>
          <w:p w:rsidR="00B231B3" w:rsidRPr="00DB7861" w:rsidRDefault="00B231B3" w:rsidP="0042096A">
            <w:pPr>
              <w:pStyle w:val="3-NormalYaz"/>
              <w:spacing w:line="240" w:lineRule="exact"/>
              <w:ind w:firstLine="566"/>
              <w:rPr>
                <w:rFonts w:hAnsi="Times New Roman"/>
                <w:sz w:val="22"/>
                <w:szCs w:val="22"/>
              </w:rPr>
            </w:pPr>
            <w:r w:rsidRPr="00DB7861">
              <w:rPr>
                <w:rFonts w:hAnsi="Times New Roman"/>
                <w:sz w:val="22"/>
                <w:szCs w:val="22"/>
              </w:rPr>
              <w:t>c) 5651 sayılı İnternet Ortamında Yapılan Yayınların Düzenlenmesi ve Bu Yayınlar Yoluyla İşlenen Suçlarla Mücadele Edilmesi Hakkında Kanun ve ilgili mevzuat gereğince sağlanan hizmetlere ilişkin trafik bilgilerini saklamak ve bu bilgilerin doğruluğunu, bütünlüğünü ve gizliliğini korumak,</w:t>
            </w:r>
          </w:p>
          <w:p w:rsidR="00B231B3" w:rsidRPr="00DB7861" w:rsidRDefault="00B231B3" w:rsidP="0042096A">
            <w:pPr>
              <w:pStyle w:val="3-NormalYaz"/>
              <w:spacing w:line="240" w:lineRule="exact"/>
              <w:ind w:firstLine="566"/>
              <w:rPr>
                <w:rFonts w:hAnsi="Times New Roman"/>
                <w:sz w:val="22"/>
                <w:szCs w:val="22"/>
              </w:rPr>
            </w:pPr>
            <w:r w:rsidRPr="00DB7861">
              <w:rPr>
                <w:rFonts w:hAnsi="Times New Roman"/>
                <w:sz w:val="22"/>
                <w:szCs w:val="22"/>
              </w:rPr>
              <w:t xml:space="preserve">ç) </w:t>
            </w:r>
            <w:proofErr w:type="gramStart"/>
            <w:r>
              <w:rPr>
                <w:rFonts w:hAnsi="Times New Roman"/>
                <w:sz w:val="22"/>
                <w:szCs w:val="22"/>
              </w:rPr>
              <w:t>0</w:t>
            </w:r>
            <w:r w:rsidRPr="00DB7861">
              <w:rPr>
                <w:rFonts w:hAnsi="Times New Roman"/>
                <w:sz w:val="22"/>
                <w:szCs w:val="22"/>
              </w:rPr>
              <w:t>1/11/2007</w:t>
            </w:r>
            <w:proofErr w:type="gramEnd"/>
            <w:r w:rsidRPr="00DB7861">
              <w:rPr>
                <w:rFonts w:hAnsi="Times New Roman"/>
                <w:sz w:val="22"/>
                <w:szCs w:val="22"/>
              </w:rPr>
              <w:t xml:space="preserve"> tarihli ve 26687 sayılı Resmî Gazete’de yayımlanan İnternet Toplu Kullanım Sağlayıcıları Hakkında Yönetmelik gereği, ticari amaçla internet toplu kullanım sağlayıcılarına izin belgesi verilmesi, işletmecilerin eğitimi ve denetlenmesine</w:t>
            </w:r>
            <w:r>
              <w:rPr>
                <w:rFonts w:hAnsi="Times New Roman"/>
                <w:sz w:val="22"/>
                <w:szCs w:val="22"/>
              </w:rPr>
              <w:t xml:space="preserve"> ilişkin iş ve işlemleri yapmak (Büyükşehir statüsündeki illerde merkez ilçe kaymakamlıkları bu işlemleri yürütür)</w:t>
            </w:r>
          </w:p>
          <w:p w:rsidR="00B231B3" w:rsidRPr="00DB7861" w:rsidRDefault="00B231B3" w:rsidP="0042096A">
            <w:pPr>
              <w:pStyle w:val="3-NormalYaz"/>
              <w:spacing w:line="240" w:lineRule="exact"/>
              <w:ind w:firstLine="566"/>
              <w:rPr>
                <w:rFonts w:hAnsi="Times New Roman"/>
                <w:sz w:val="22"/>
                <w:szCs w:val="22"/>
              </w:rPr>
            </w:pPr>
            <w:r w:rsidRPr="00DB7861">
              <w:rPr>
                <w:rFonts w:hAnsi="Times New Roman"/>
                <w:sz w:val="22"/>
                <w:szCs w:val="22"/>
              </w:rPr>
              <w:lastRenderedPageBreak/>
              <w:t>d) Başta e-İçişleri Projesi olmak üzere, valilik ve kaymakamlıklara bağlı birimlerde uygulanacak her türlü bilgi işlem projesi ile ilgili koordinasyon ve işbirliğini sağlamak,</w:t>
            </w:r>
          </w:p>
          <w:p w:rsidR="00B231B3" w:rsidRPr="00DB7861" w:rsidRDefault="00B231B3" w:rsidP="0042096A">
            <w:pPr>
              <w:pStyle w:val="3-NormalYaz"/>
              <w:spacing w:line="240" w:lineRule="exact"/>
              <w:ind w:firstLine="566"/>
              <w:rPr>
                <w:rFonts w:hAnsi="Times New Roman"/>
                <w:sz w:val="22"/>
                <w:szCs w:val="22"/>
              </w:rPr>
            </w:pPr>
            <w:r w:rsidRPr="00DB7861">
              <w:rPr>
                <w:rFonts w:hAnsi="Times New Roman"/>
                <w:sz w:val="22"/>
                <w:szCs w:val="22"/>
              </w:rPr>
              <w:t>e) Bakanlıkça belirlenecek eğitim programlarının uygulanmasını sağlamak, eğitmen ve kullanıcıların eğitim ihtiyacını belirlemek ve bu ihtiyaçları karşılayacak eğitim organizasyonları yapmak,</w:t>
            </w:r>
          </w:p>
          <w:p w:rsidR="00B231B3" w:rsidRPr="00DB7861" w:rsidRDefault="00B231B3" w:rsidP="0042096A">
            <w:pPr>
              <w:pStyle w:val="3-NormalYaz"/>
              <w:spacing w:line="240" w:lineRule="exact"/>
              <w:ind w:firstLine="566"/>
              <w:rPr>
                <w:rFonts w:hAnsi="Times New Roman"/>
                <w:sz w:val="22"/>
                <w:szCs w:val="22"/>
              </w:rPr>
            </w:pPr>
            <w:r w:rsidRPr="00DB7861">
              <w:rPr>
                <w:rFonts w:hAnsi="Times New Roman"/>
                <w:sz w:val="22"/>
                <w:szCs w:val="22"/>
              </w:rPr>
              <w:t>f) Valilik internet sitesinin sürekli, güvenli ve güncel olarak yayınını sağlamak,</w:t>
            </w:r>
          </w:p>
          <w:p w:rsidR="00B231B3" w:rsidRPr="00DB7861" w:rsidRDefault="00B231B3" w:rsidP="0042096A">
            <w:pPr>
              <w:pStyle w:val="3-NormalYaz"/>
              <w:spacing w:line="240" w:lineRule="exact"/>
              <w:ind w:firstLine="566"/>
              <w:rPr>
                <w:rFonts w:hAnsi="Times New Roman"/>
                <w:sz w:val="22"/>
                <w:szCs w:val="22"/>
              </w:rPr>
            </w:pPr>
            <w:r w:rsidRPr="00DB7861">
              <w:rPr>
                <w:rFonts w:hAnsi="Times New Roman"/>
                <w:sz w:val="22"/>
                <w:szCs w:val="22"/>
              </w:rPr>
              <w:t>g) İlçe birimlerine bilgi işlem konularında destek vermek,</w:t>
            </w:r>
          </w:p>
          <w:p w:rsidR="00B231B3" w:rsidRPr="00DB7861" w:rsidRDefault="00B231B3" w:rsidP="0042096A">
            <w:pPr>
              <w:pStyle w:val="3-NormalYaz"/>
              <w:spacing w:line="240" w:lineRule="exact"/>
              <w:ind w:firstLine="566"/>
              <w:rPr>
                <w:rFonts w:hAnsi="Times New Roman"/>
                <w:sz w:val="22"/>
                <w:szCs w:val="22"/>
              </w:rPr>
            </w:pPr>
            <w:r w:rsidRPr="00DB7861">
              <w:rPr>
                <w:rFonts w:hAnsi="Times New Roman"/>
                <w:sz w:val="22"/>
                <w:szCs w:val="22"/>
              </w:rPr>
              <w:t>ğ) Mevzuat ve Vali tarafından verilen diğer görevleri yapmak.</w:t>
            </w:r>
          </w:p>
          <w:p w:rsidR="00B231B3" w:rsidRPr="00BE3A80" w:rsidRDefault="00B231B3" w:rsidP="00B231B3">
            <w:pPr>
              <w:pStyle w:val="NormalWeb"/>
              <w:spacing w:before="90" w:beforeAutospacing="0" w:after="0" w:afterAutospacing="0"/>
              <w:jc w:val="center"/>
              <w:rPr>
                <w:rFonts w:cs="Arial"/>
                <w:b/>
                <w:bCs/>
              </w:rPr>
            </w:pPr>
          </w:p>
        </w:tc>
      </w:tr>
    </w:tbl>
    <w:p w:rsidR="00DC683E" w:rsidRPr="00BE3A80" w:rsidRDefault="00B231B3" w:rsidP="00B231B3">
      <w:pPr>
        <w:pStyle w:val="stbilgi"/>
        <w:tabs>
          <w:tab w:val="clear" w:pos="4536"/>
          <w:tab w:val="clear" w:pos="9072"/>
          <w:tab w:val="left" w:pos="1701"/>
        </w:tabs>
        <w:jc w:val="center"/>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tbl>
      <w:tblPr>
        <w:tblpPr w:leftFromText="141" w:rightFromText="141" w:vertAnchor="text" w:horzAnchor="margin" w:tblpY="238"/>
        <w:tblOverlap w:val="never"/>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1075"/>
      </w:tblGrid>
      <w:tr w:rsidR="00B231B3" w:rsidRPr="00BE3A80" w:rsidTr="00A74E52">
        <w:tc>
          <w:tcPr>
            <w:tcW w:w="3227" w:type="dxa"/>
          </w:tcPr>
          <w:p w:rsidR="00B231B3" w:rsidRPr="00A2217E" w:rsidRDefault="00B231B3" w:rsidP="00B231B3">
            <w:pPr>
              <w:pStyle w:val="stbilgi"/>
              <w:tabs>
                <w:tab w:val="clear" w:pos="4536"/>
                <w:tab w:val="clear" w:pos="9072"/>
              </w:tabs>
              <w:spacing w:before="40" w:after="40"/>
              <w:rPr>
                <w:rFonts w:ascii="Times New Roman" w:hAnsi="Times New Roman" w:cs="Times New Roman"/>
                <w:b/>
                <w:bCs/>
                <w:sz w:val="24"/>
                <w:szCs w:val="24"/>
              </w:rPr>
            </w:pPr>
            <w:r w:rsidRPr="00A2217E">
              <w:rPr>
                <w:rFonts w:ascii="Times New Roman" w:hAnsi="Times New Roman" w:cs="Times New Roman"/>
                <w:b/>
                <w:bCs/>
                <w:sz w:val="24"/>
                <w:szCs w:val="24"/>
              </w:rPr>
              <w:t>YETKİ VE KARAR ALMA</w:t>
            </w:r>
          </w:p>
        </w:tc>
        <w:tc>
          <w:tcPr>
            <w:tcW w:w="11075" w:type="dxa"/>
          </w:tcPr>
          <w:p w:rsidR="00B231B3" w:rsidRDefault="00B231B3" w:rsidP="00B231B3">
            <w:pPr>
              <w:jc w:val="both"/>
              <w:rPr>
                <w:rFonts w:ascii="Times New Roman" w:hAnsi="Times New Roman" w:cs="Times New Roman"/>
                <w:sz w:val="24"/>
                <w:szCs w:val="24"/>
              </w:rPr>
            </w:pPr>
            <w:r>
              <w:rPr>
                <w:rFonts w:ascii="Times New Roman" w:hAnsi="Times New Roman" w:cs="Times New Roman"/>
                <w:sz w:val="24"/>
                <w:szCs w:val="24"/>
              </w:rPr>
              <w:t>Ana sorumlulukları belirtilen bürolarla ilgili iş ve işlemlerde birinci derece yetkilidir. Hükümet Konağı, büroların yerleşimi ve personel ile</w:t>
            </w:r>
          </w:p>
          <w:p w:rsidR="00B231B3" w:rsidRPr="00BE3A80" w:rsidRDefault="00D734AD" w:rsidP="00B231B3">
            <w:pPr>
              <w:jc w:val="both"/>
              <w:rPr>
                <w:rFonts w:ascii="Times New Roman" w:hAnsi="Times New Roman" w:cs="Times New Roman"/>
                <w:sz w:val="24"/>
                <w:szCs w:val="24"/>
              </w:rPr>
            </w:pPr>
            <w:r>
              <w:rPr>
                <w:rFonts w:ascii="Times New Roman" w:hAnsi="Times New Roman" w:cs="Times New Roman"/>
                <w:sz w:val="24"/>
                <w:szCs w:val="24"/>
              </w:rPr>
              <w:t>İlgili</w:t>
            </w:r>
            <w:r w:rsidR="00B231B3">
              <w:rPr>
                <w:rFonts w:ascii="Times New Roman" w:hAnsi="Times New Roman" w:cs="Times New Roman"/>
                <w:sz w:val="24"/>
                <w:szCs w:val="24"/>
              </w:rPr>
              <w:t xml:space="preserve"> konularda yeni ortaya çıkan işleri amirlerin talimatı doğrultusunda yerine getirir.</w:t>
            </w:r>
          </w:p>
        </w:tc>
      </w:tr>
    </w:tbl>
    <w:p w:rsidR="00DC683E" w:rsidRPr="00BE3A80" w:rsidRDefault="00D734AD" w:rsidP="0050711D">
      <w:pPr>
        <w:spacing w:before="40" w:after="40"/>
        <w:rPr>
          <w:rFonts w:ascii="Times New Roman" w:hAnsi="Times New Roman" w:cs="Times New Roman"/>
          <w:sz w:val="24"/>
          <w:szCs w:val="24"/>
        </w:rPr>
      </w:pPr>
      <w:r>
        <w:rPr>
          <w:rFonts w:ascii="Times New Roman" w:hAnsi="Times New Roman" w:cs="Times New Roman"/>
          <w:sz w:val="24"/>
          <w:szCs w:val="24"/>
        </w:rPr>
        <w:t xml:space="preserve"> </w:t>
      </w:r>
    </w:p>
    <w:p w:rsidR="00DC683E" w:rsidRPr="00BE3A80" w:rsidRDefault="00B231B3" w:rsidP="00D734AD">
      <w:pPr>
        <w:tabs>
          <w:tab w:val="left" w:pos="12758"/>
        </w:tabs>
        <w:rPr>
          <w:sz w:val="24"/>
          <w:szCs w:val="24"/>
        </w:rPr>
      </w:pPr>
      <w:r>
        <w:rPr>
          <w:sz w:val="24"/>
          <w:szCs w:val="24"/>
        </w:rPr>
        <w:br w:type="textWrapping" w:clear="all"/>
      </w:r>
    </w:p>
    <w:sectPr w:rsidR="00DC683E" w:rsidRPr="00BE3A80" w:rsidSect="00842DA1">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95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3B7" w:rsidRDefault="00DD43B7" w:rsidP="00F13B13">
      <w:r>
        <w:separator/>
      </w:r>
    </w:p>
  </w:endnote>
  <w:endnote w:type="continuationSeparator" w:id="0">
    <w:p w:rsidR="00DD43B7" w:rsidRDefault="00DD43B7" w:rsidP="00F13B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2" w:rsidRDefault="00A74E5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394"/>
      <w:gridCol w:w="4555"/>
    </w:tblGrid>
    <w:tr w:rsidR="00DC683E" w:rsidRPr="008E575D" w:rsidTr="00A74E52">
      <w:tc>
        <w:tcPr>
          <w:tcW w:w="5353" w:type="dxa"/>
        </w:tcPr>
        <w:p w:rsidR="00DC683E" w:rsidRPr="008E575D" w:rsidRDefault="00DC683E" w:rsidP="008E575D">
          <w:pPr>
            <w:rPr>
              <w:rFonts w:ascii="Times New Roman" w:hAnsi="Times New Roman" w:cs="Times New Roman"/>
              <w:b/>
              <w:bCs/>
              <w:sz w:val="24"/>
              <w:szCs w:val="24"/>
              <w:lang w:eastAsia="tr-TR"/>
            </w:rPr>
          </w:pPr>
          <w:r w:rsidRPr="008E575D">
            <w:rPr>
              <w:rFonts w:ascii="Times New Roman" w:hAnsi="Times New Roman" w:cs="Times New Roman"/>
              <w:b/>
              <w:bCs/>
              <w:sz w:val="24"/>
              <w:szCs w:val="24"/>
              <w:lang w:eastAsia="tr-TR"/>
            </w:rPr>
            <w:t>Hazırlayan</w:t>
          </w:r>
        </w:p>
      </w:tc>
      <w:tc>
        <w:tcPr>
          <w:tcW w:w="4394" w:type="dxa"/>
        </w:tcPr>
        <w:p w:rsidR="00DC683E" w:rsidRPr="008E575D" w:rsidRDefault="00DC683E" w:rsidP="008E575D">
          <w:pPr>
            <w:rPr>
              <w:rFonts w:ascii="Times New Roman" w:hAnsi="Times New Roman" w:cs="Times New Roman"/>
              <w:b/>
              <w:bCs/>
              <w:sz w:val="24"/>
              <w:szCs w:val="24"/>
              <w:lang w:eastAsia="tr-TR"/>
            </w:rPr>
          </w:pPr>
          <w:r w:rsidRPr="008E575D">
            <w:rPr>
              <w:rFonts w:ascii="Times New Roman" w:hAnsi="Times New Roman" w:cs="Times New Roman"/>
              <w:b/>
              <w:bCs/>
              <w:sz w:val="24"/>
              <w:szCs w:val="24"/>
              <w:lang w:eastAsia="tr-TR"/>
            </w:rPr>
            <w:t>Kontrol Eden</w:t>
          </w:r>
        </w:p>
      </w:tc>
      <w:tc>
        <w:tcPr>
          <w:tcW w:w="4555" w:type="dxa"/>
        </w:tcPr>
        <w:p w:rsidR="00DC683E" w:rsidRPr="008E575D" w:rsidRDefault="00DC683E" w:rsidP="008E575D">
          <w:pPr>
            <w:rPr>
              <w:rFonts w:ascii="Times New Roman" w:hAnsi="Times New Roman" w:cs="Times New Roman"/>
              <w:b/>
              <w:bCs/>
              <w:sz w:val="24"/>
              <w:szCs w:val="24"/>
              <w:lang w:eastAsia="tr-TR"/>
            </w:rPr>
          </w:pPr>
          <w:r w:rsidRPr="008E575D">
            <w:rPr>
              <w:rFonts w:ascii="Times New Roman" w:hAnsi="Times New Roman" w:cs="Times New Roman"/>
              <w:b/>
              <w:bCs/>
              <w:sz w:val="24"/>
              <w:szCs w:val="24"/>
              <w:lang w:eastAsia="tr-TR"/>
            </w:rPr>
            <w:t>Onaylayan</w:t>
          </w:r>
        </w:p>
        <w:p w:rsidR="00DC683E" w:rsidRPr="008E575D" w:rsidRDefault="00DC683E" w:rsidP="008E575D">
          <w:pPr>
            <w:rPr>
              <w:rFonts w:ascii="Times New Roman" w:hAnsi="Times New Roman" w:cs="Times New Roman"/>
              <w:b/>
              <w:bCs/>
              <w:sz w:val="24"/>
              <w:szCs w:val="24"/>
              <w:lang w:eastAsia="tr-TR"/>
            </w:rPr>
          </w:pPr>
        </w:p>
      </w:tc>
    </w:tr>
    <w:tr w:rsidR="00DC683E" w:rsidRPr="008E575D" w:rsidTr="00A74E52">
      <w:tc>
        <w:tcPr>
          <w:tcW w:w="5353" w:type="dxa"/>
        </w:tcPr>
        <w:p w:rsidR="00DC683E" w:rsidRPr="008E575D" w:rsidRDefault="00DC683E" w:rsidP="00D734AD">
          <w:pPr>
            <w:ind w:left="-136" w:firstLine="136"/>
            <w:rPr>
              <w:rFonts w:ascii="Times New Roman" w:hAnsi="Times New Roman" w:cs="Times New Roman"/>
              <w:b/>
              <w:bCs/>
              <w:sz w:val="24"/>
              <w:szCs w:val="24"/>
              <w:lang w:eastAsia="tr-TR"/>
            </w:rPr>
          </w:pPr>
          <w:r w:rsidRPr="008E575D">
            <w:rPr>
              <w:rFonts w:ascii="Times New Roman" w:hAnsi="Times New Roman" w:cs="Times New Roman"/>
              <w:b/>
              <w:bCs/>
              <w:sz w:val="24"/>
              <w:szCs w:val="24"/>
              <w:lang w:eastAsia="tr-TR"/>
            </w:rPr>
            <w:t>Birim KYSS</w:t>
          </w:r>
        </w:p>
      </w:tc>
      <w:tc>
        <w:tcPr>
          <w:tcW w:w="4394" w:type="dxa"/>
        </w:tcPr>
        <w:p w:rsidR="00DC683E" w:rsidRPr="008E575D" w:rsidRDefault="00DC683E" w:rsidP="008E575D">
          <w:pPr>
            <w:rPr>
              <w:rFonts w:ascii="Times New Roman" w:hAnsi="Times New Roman" w:cs="Times New Roman"/>
              <w:b/>
              <w:bCs/>
              <w:sz w:val="24"/>
              <w:szCs w:val="24"/>
              <w:lang w:eastAsia="tr-TR"/>
            </w:rPr>
          </w:pPr>
          <w:r w:rsidRPr="008E575D">
            <w:rPr>
              <w:rFonts w:ascii="Times New Roman" w:hAnsi="Times New Roman" w:cs="Times New Roman"/>
              <w:b/>
              <w:bCs/>
              <w:sz w:val="24"/>
              <w:szCs w:val="24"/>
              <w:lang w:eastAsia="tr-TR"/>
            </w:rPr>
            <w:t>Birim Müdürü</w:t>
          </w:r>
        </w:p>
        <w:p w:rsidR="00DC683E" w:rsidRPr="008E575D" w:rsidRDefault="00DC683E" w:rsidP="008E575D">
          <w:pPr>
            <w:rPr>
              <w:rFonts w:ascii="Times New Roman" w:hAnsi="Times New Roman" w:cs="Times New Roman"/>
              <w:b/>
              <w:bCs/>
              <w:sz w:val="24"/>
              <w:szCs w:val="24"/>
              <w:lang w:eastAsia="tr-TR"/>
            </w:rPr>
          </w:pPr>
        </w:p>
      </w:tc>
      <w:tc>
        <w:tcPr>
          <w:tcW w:w="4555" w:type="dxa"/>
        </w:tcPr>
        <w:p w:rsidR="00DC683E" w:rsidRPr="008E575D" w:rsidRDefault="00DC683E" w:rsidP="008E575D">
          <w:pPr>
            <w:rPr>
              <w:rFonts w:ascii="Times New Roman" w:hAnsi="Times New Roman" w:cs="Times New Roman"/>
              <w:b/>
              <w:bCs/>
              <w:sz w:val="24"/>
              <w:szCs w:val="24"/>
              <w:lang w:eastAsia="tr-TR"/>
            </w:rPr>
          </w:pPr>
          <w:r w:rsidRPr="008E575D">
            <w:rPr>
              <w:rFonts w:ascii="Times New Roman" w:hAnsi="Times New Roman" w:cs="Times New Roman"/>
              <w:b/>
              <w:bCs/>
              <w:sz w:val="24"/>
              <w:szCs w:val="24"/>
              <w:lang w:eastAsia="tr-TR"/>
            </w:rPr>
            <w:t>Yönetim Temsilcisi</w:t>
          </w:r>
        </w:p>
        <w:p w:rsidR="00DC683E" w:rsidRPr="008E575D" w:rsidRDefault="00DC683E" w:rsidP="008E575D">
          <w:pPr>
            <w:rPr>
              <w:rFonts w:ascii="Times New Roman" w:hAnsi="Times New Roman" w:cs="Times New Roman"/>
              <w:b/>
              <w:bCs/>
              <w:sz w:val="24"/>
              <w:szCs w:val="24"/>
              <w:lang w:eastAsia="tr-TR"/>
            </w:rPr>
          </w:pPr>
        </w:p>
        <w:p w:rsidR="00DC683E" w:rsidRPr="008E575D" w:rsidRDefault="00DC683E" w:rsidP="008E575D">
          <w:pPr>
            <w:rPr>
              <w:rFonts w:ascii="Times New Roman" w:hAnsi="Times New Roman" w:cs="Times New Roman"/>
              <w:b/>
              <w:bCs/>
              <w:sz w:val="24"/>
              <w:szCs w:val="24"/>
              <w:lang w:eastAsia="tr-TR"/>
            </w:rPr>
          </w:pPr>
        </w:p>
      </w:tc>
    </w:tr>
  </w:tbl>
  <w:p w:rsidR="00DC683E" w:rsidRDefault="00DC683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2" w:rsidRDefault="00A74E5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3B7" w:rsidRDefault="00DD43B7" w:rsidP="00F13B13">
      <w:r>
        <w:separator/>
      </w:r>
    </w:p>
  </w:footnote>
  <w:footnote w:type="continuationSeparator" w:id="0">
    <w:p w:rsidR="00DD43B7" w:rsidRDefault="00DD43B7" w:rsidP="00F13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2" w:rsidRDefault="00A74E5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79"/>
      <w:gridCol w:w="6455"/>
      <w:gridCol w:w="1842"/>
      <w:gridCol w:w="2127"/>
      <w:gridCol w:w="1842"/>
    </w:tblGrid>
    <w:tr w:rsidR="00B231B3" w:rsidTr="00A74E52">
      <w:trPr>
        <w:cantSplit/>
        <w:trHeight w:val="524"/>
      </w:trPr>
      <w:tc>
        <w:tcPr>
          <w:tcW w:w="1979" w:type="dxa"/>
          <w:vMerge w:val="restart"/>
          <w:vAlign w:val="center"/>
        </w:tcPr>
        <w:p w:rsidR="00B231B3" w:rsidRPr="00A2217E" w:rsidRDefault="00B231B3" w:rsidP="00476902">
          <w:pPr>
            <w:pStyle w:val="stbilgi"/>
            <w:rPr>
              <w:b/>
              <w:bCs/>
              <w:sz w:val="44"/>
              <w:szCs w:val="44"/>
            </w:rPr>
          </w:pPr>
          <w:r>
            <w:rPr>
              <w:b/>
              <w:bCs/>
              <w:noProof/>
              <w:sz w:val="44"/>
              <w:szCs w:val="44"/>
              <w:lang w:eastAsia="tr-TR"/>
            </w:rPr>
            <w:t xml:space="preserve"> </w:t>
          </w:r>
          <w:r w:rsidR="00D734AD">
            <w:rPr>
              <w:b/>
              <w:bCs/>
              <w:noProof/>
              <w:sz w:val="44"/>
              <w:szCs w:val="44"/>
              <w:lang w:eastAsia="tr-TR"/>
            </w:rPr>
            <w:drawing>
              <wp:inline distT="0" distB="0" distL="0" distR="0">
                <wp:extent cx="1009650" cy="1009650"/>
                <wp:effectExtent l="19050" t="0" r="0" b="0"/>
                <wp:docPr id="6" name="Resim 6" descr="mers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rsin logo"/>
                        <pic:cNvPicPr>
                          <a:picLocks noChangeAspect="1" noChangeArrowheads="1"/>
                        </pic:cNvPicPr>
                      </pic:nvPicPr>
                      <pic:blipFill>
                        <a:blip r:embed="rId1"/>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c>
      <w:tc>
        <w:tcPr>
          <w:tcW w:w="6455" w:type="dxa"/>
        </w:tcPr>
        <w:p w:rsidR="00B231B3" w:rsidRPr="00A2217E" w:rsidRDefault="00B231B3" w:rsidP="005B59DE">
          <w:pPr>
            <w:pStyle w:val="stbilgi"/>
            <w:jc w:val="center"/>
            <w:rPr>
              <w:rFonts w:ascii="Times New Roman" w:hAnsi="Times New Roman" w:cs="Times New Roman"/>
              <w:b/>
              <w:bCs/>
            </w:rPr>
          </w:pPr>
          <w:r w:rsidRPr="00A2217E">
            <w:rPr>
              <w:rFonts w:ascii="Times New Roman" w:hAnsi="Times New Roman" w:cs="Times New Roman"/>
              <w:b/>
              <w:bCs/>
            </w:rPr>
            <w:t>T.C.</w:t>
          </w:r>
        </w:p>
        <w:p w:rsidR="00B231B3" w:rsidRPr="00A2217E" w:rsidRDefault="00B231B3" w:rsidP="005B59DE">
          <w:pPr>
            <w:pStyle w:val="stbilgi"/>
            <w:jc w:val="center"/>
            <w:rPr>
              <w:rFonts w:ascii="Times New Roman" w:hAnsi="Times New Roman" w:cs="Times New Roman"/>
              <w:b/>
              <w:bCs/>
            </w:rPr>
          </w:pPr>
          <w:r w:rsidRPr="00A2217E">
            <w:rPr>
              <w:rFonts w:ascii="Times New Roman" w:hAnsi="Times New Roman" w:cs="Times New Roman"/>
              <w:b/>
              <w:bCs/>
            </w:rPr>
            <w:t xml:space="preserve"> MERSİN VALİLİĞİ</w:t>
          </w:r>
        </w:p>
        <w:p w:rsidR="00B231B3" w:rsidRPr="00F62AE2" w:rsidRDefault="00B231B3" w:rsidP="005B59DE">
          <w:pPr>
            <w:pStyle w:val="stbilgi"/>
            <w:jc w:val="center"/>
            <w:rPr>
              <w:rFonts w:ascii="Times New Roman" w:hAnsi="Times New Roman" w:cs="Times New Roman"/>
              <w:b/>
              <w:bCs/>
            </w:rPr>
          </w:pPr>
          <w:r w:rsidRPr="00F62AE2">
            <w:rPr>
              <w:rFonts w:ascii="Times New Roman" w:hAnsi="Times New Roman" w:cs="Times New Roman"/>
              <w:b/>
              <w:bCs/>
            </w:rPr>
            <w:t>Bilgi İşlem Şube Müdürlüğü</w:t>
          </w:r>
        </w:p>
      </w:tc>
      <w:tc>
        <w:tcPr>
          <w:tcW w:w="1842" w:type="dxa"/>
        </w:tcPr>
        <w:p w:rsidR="00B231B3" w:rsidRPr="00A2217E" w:rsidRDefault="00B231B3" w:rsidP="005B59DE">
          <w:pPr>
            <w:pStyle w:val="stbilgi"/>
            <w:rPr>
              <w:rFonts w:ascii="Times New Roman" w:hAnsi="Times New Roman" w:cs="Times New Roman"/>
              <w:b/>
              <w:bCs/>
              <w:sz w:val="20"/>
              <w:szCs w:val="20"/>
            </w:rPr>
          </w:pPr>
          <w:r w:rsidRPr="00A2217E">
            <w:rPr>
              <w:rFonts w:ascii="Times New Roman" w:hAnsi="Times New Roman" w:cs="Times New Roman"/>
              <w:b/>
              <w:bCs/>
              <w:sz w:val="20"/>
              <w:szCs w:val="20"/>
            </w:rPr>
            <w:t>Doküman No</w:t>
          </w:r>
        </w:p>
      </w:tc>
      <w:tc>
        <w:tcPr>
          <w:tcW w:w="2127" w:type="dxa"/>
        </w:tcPr>
        <w:p w:rsidR="00B231B3" w:rsidRPr="00A2217E" w:rsidRDefault="00B231B3" w:rsidP="00A74E52">
          <w:pPr>
            <w:pStyle w:val="stbilgi"/>
            <w:rPr>
              <w:rFonts w:ascii="Times New Roman" w:hAnsi="Times New Roman" w:cs="Times New Roman"/>
              <w:b/>
              <w:bCs/>
              <w:sz w:val="20"/>
              <w:szCs w:val="20"/>
            </w:rPr>
          </w:pPr>
          <w:r w:rsidRPr="00A2217E">
            <w:rPr>
              <w:rFonts w:ascii="Times New Roman" w:hAnsi="Times New Roman" w:cs="Times New Roman"/>
              <w:b/>
              <w:bCs/>
              <w:sz w:val="20"/>
              <w:szCs w:val="20"/>
            </w:rPr>
            <w:t>MV.33.</w:t>
          </w:r>
          <w:proofErr w:type="gramStart"/>
          <w:r w:rsidRPr="00A2217E">
            <w:rPr>
              <w:rFonts w:ascii="Times New Roman" w:hAnsi="Times New Roman" w:cs="Times New Roman"/>
              <w:b/>
              <w:bCs/>
              <w:sz w:val="20"/>
              <w:szCs w:val="20"/>
            </w:rPr>
            <w:t>YİM.GT</w:t>
          </w:r>
          <w:proofErr w:type="gramEnd"/>
          <w:r w:rsidRPr="00A2217E">
            <w:rPr>
              <w:rFonts w:ascii="Times New Roman" w:hAnsi="Times New Roman" w:cs="Times New Roman"/>
              <w:b/>
              <w:bCs/>
              <w:sz w:val="20"/>
              <w:szCs w:val="20"/>
            </w:rPr>
            <w:t>.0</w:t>
          </w:r>
          <w:r w:rsidR="00A74E52">
            <w:rPr>
              <w:rFonts w:ascii="Times New Roman" w:hAnsi="Times New Roman" w:cs="Times New Roman"/>
              <w:b/>
              <w:bCs/>
              <w:sz w:val="20"/>
              <w:szCs w:val="20"/>
            </w:rPr>
            <w:t>1</w:t>
          </w:r>
          <w:r w:rsidR="00D24605">
            <w:rPr>
              <w:rFonts w:ascii="Times New Roman" w:hAnsi="Times New Roman" w:cs="Times New Roman"/>
              <w:b/>
              <w:bCs/>
              <w:sz w:val="20"/>
              <w:szCs w:val="20"/>
            </w:rPr>
            <w:t>/48</w:t>
          </w:r>
        </w:p>
      </w:tc>
      <w:tc>
        <w:tcPr>
          <w:tcW w:w="1842" w:type="dxa"/>
          <w:vMerge w:val="restart"/>
          <w:vAlign w:val="center"/>
        </w:tcPr>
        <w:p w:rsidR="00B231B3" w:rsidRPr="00A2217E" w:rsidRDefault="00D734AD" w:rsidP="00B231B3">
          <w:pPr>
            <w:pStyle w:val="stbilgi"/>
            <w:jc w:val="center"/>
            <w:rPr>
              <w:rFonts w:ascii="Times New Roman" w:hAnsi="Times New Roman" w:cs="Times New Roman"/>
              <w:b/>
              <w:bCs/>
              <w:sz w:val="20"/>
              <w:szCs w:val="20"/>
            </w:rPr>
          </w:pPr>
          <w:r>
            <w:rPr>
              <w:rFonts w:ascii="Times New Roman" w:hAnsi="Times New Roman" w:cs="Times New Roman"/>
              <w:b/>
              <w:noProof/>
              <w:sz w:val="20"/>
              <w:szCs w:val="20"/>
              <w:lang w:eastAsia="tr-TR"/>
            </w:rPr>
            <w:drawing>
              <wp:inline distT="0" distB="0" distL="0" distR="0">
                <wp:extent cx="1009650" cy="1085850"/>
                <wp:effectExtent l="19050" t="0" r="0" b="0"/>
                <wp:docPr id="9" name="Resim 1" descr="F:\K_Q_TSE_ISO_EN_9000-logo-1761A8C15E-seeklogo_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F:\K_Q_TSE_ISO_EN_9000-logo-1761A8C15E-seeklogo_com.gif"/>
                        <pic:cNvPicPr>
                          <a:picLocks noChangeAspect="1" noChangeArrowheads="1"/>
                        </pic:cNvPicPr>
                      </pic:nvPicPr>
                      <pic:blipFill>
                        <a:blip r:embed="rId2"/>
                        <a:srcRect/>
                        <a:stretch>
                          <a:fillRect/>
                        </a:stretch>
                      </pic:blipFill>
                      <pic:spPr bwMode="auto">
                        <a:xfrm>
                          <a:off x="0" y="0"/>
                          <a:ext cx="1009650" cy="1085850"/>
                        </a:xfrm>
                        <a:prstGeom prst="rect">
                          <a:avLst/>
                        </a:prstGeom>
                        <a:noFill/>
                        <a:ln w="9525">
                          <a:noFill/>
                          <a:miter lim="800000"/>
                          <a:headEnd/>
                          <a:tailEnd/>
                        </a:ln>
                      </pic:spPr>
                    </pic:pic>
                  </a:graphicData>
                </a:graphic>
              </wp:inline>
            </w:drawing>
          </w:r>
        </w:p>
      </w:tc>
    </w:tr>
    <w:tr w:rsidR="00B231B3" w:rsidTr="00A74E52">
      <w:trPr>
        <w:cantSplit/>
        <w:trHeight w:val="163"/>
      </w:trPr>
      <w:tc>
        <w:tcPr>
          <w:tcW w:w="1979" w:type="dxa"/>
          <w:vMerge/>
        </w:tcPr>
        <w:p w:rsidR="00B231B3" w:rsidRPr="00A2217E" w:rsidRDefault="00B231B3" w:rsidP="005B59DE">
          <w:pPr>
            <w:pStyle w:val="stbilgi"/>
          </w:pPr>
        </w:p>
      </w:tc>
      <w:tc>
        <w:tcPr>
          <w:tcW w:w="6455" w:type="dxa"/>
          <w:vMerge w:val="restart"/>
          <w:vAlign w:val="center"/>
        </w:tcPr>
        <w:p w:rsidR="00B231B3" w:rsidRPr="00DB7861" w:rsidRDefault="00B231B3" w:rsidP="0088174D">
          <w:pPr>
            <w:pStyle w:val="stbilgi"/>
            <w:jc w:val="center"/>
            <w:rPr>
              <w:rFonts w:ascii="Times New Roman" w:hAnsi="Times New Roman" w:cs="Times New Roman"/>
              <w:b/>
              <w:bCs/>
            </w:rPr>
          </w:pPr>
          <w:r w:rsidRPr="00DB7861">
            <w:rPr>
              <w:rFonts w:ascii="Times New Roman" w:hAnsi="Times New Roman" w:cs="Times New Roman"/>
              <w:b/>
              <w:sz w:val="24"/>
              <w:szCs w:val="24"/>
            </w:rPr>
            <w:t>Bilgi İşlem Şube Müdürü</w:t>
          </w:r>
        </w:p>
      </w:tc>
      <w:tc>
        <w:tcPr>
          <w:tcW w:w="1842" w:type="dxa"/>
        </w:tcPr>
        <w:p w:rsidR="00B231B3" w:rsidRPr="00A2217E" w:rsidRDefault="00B231B3" w:rsidP="005B59DE">
          <w:pPr>
            <w:pStyle w:val="stbilgi"/>
            <w:rPr>
              <w:rFonts w:ascii="Times New Roman" w:hAnsi="Times New Roman" w:cs="Times New Roman"/>
              <w:b/>
              <w:bCs/>
              <w:sz w:val="20"/>
              <w:szCs w:val="20"/>
            </w:rPr>
          </w:pPr>
          <w:r w:rsidRPr="00A2217E">
            <w:rPr>
              <w:rFonts w:ascii="Times New Roman" w:hAnsi="Times New Roman" w:cs="Times New Roman"/>
              <w:b/>
              <w:bCs/>
              <w:sz w:val="20"/>
              <w:szCs w:val="20"/>
            </w:rPr>
            <w:t>Yayın Tarihi</w:t>
          </w:r>
        </w:p>
      </w:tc>
      <w:tc>
        <w:tcPr>
          <w:tcW w:w="2127" w:type="dxa"/>
        </w:tcPr>
        <w:p w:rsidR="00B231B3" w:rsidRPr="00A2217E" w:rsidRDefault="00164432" w:rsidP="002E770D">
          <w:pPr>
            <w:pStyle w:val="stbilgi"/>
            <w:rPr>
              <w:rFonts w:ascii="Times New Roman" w:hAnsi="Times New Roman" w:cs="Times New Roman"/>
              <w:b/>
              <w:bCs/>
              <w:sz w:val="20"/>
              <w:szCs w:val="20"/>
            </w:rPr>
          </w:pPr>
          <w:r>
            <w:rPr>
              <w:rFonts w:ascii="Times New Roman" w:hAnsi="Times New Roman" w:cs="Times New Roman"/>
              <w:b/>
              <w:bCs/>
              <w:sz w:val="20"/>
              <w:szCs w:val="20"/>
            </w:rPr>
            <w:t>01.08.2011</w:t>
          </w:r>
        </w:p>
      </w:tc>
      <w:tc>
        <w:tcPr>
          <w:tcW w:w="1842" w:type="dxa"/>
          <w:vMerge/>
        </w:tcPr>
        <w:p w:rsidR="00B231B3" w:rsidRDefault="00B231B3" w:rsidP="002E770D">
          <w:pPr>
            <w:pStyle w:val="stbilgi"/>
            <w:rPr>
              <w:rFonts w:ascii="Times New Roman" w:hAnsi="Times New Roman" w:cs="Times New Roman"/>
              <w:b/>
              <w:bCs/>
              <w:sz w:val="20"/>
              <w:szCs w:val="20"/>
            </w:rPr>
          </w:pPr>
        </w:p>
      </w:tc>
    </w:tr>
    <w:tr w:rsidR="00B231B3" w:rsidTr="00A74E52">
      <w:trPr>
        <w:cantSplit/>
        <w:trHeight w:val="163"/>
      </w:trPr>
      <w:tc>
        <w:tcPr>
          <w:tcW w:w="1979" w:type="dxa"/>
          <w:vMerge/>
        </w:tcPr>
        <w:p w:rsidR="00B231B3" w:rsidRPr="00A2217E" w:rsidRDefault="00B231B3" w:rsidP="005B59DE">
          <w:pPr>
            <w:pStyle w:val="stbilgi"/>
          </w:pPr>
        </w:p>
      </w:tc>
      <w:tc>
        <w:tcPr>
          <w:tcW w:w="6455" w:type="dxa"/>
          <w:vMerge/>
        </w:tcPr>
        <w:p w:rsidR="00B231B3" w:rsidRPr="00A2217E" w:rsidRDefault="00B231B3" w:rsidP="005B59DE">
          <w:pPr>
            <w:pStyle w:val="stbilgi"/>
            <w:rPr>
              <w:rFonts w:ascii="Times New Roman" w:hAnsi="Times New Roman" w:cs="Times New Roman"/>
            </w:rPr>
          </w:pPr>
        </w:p>
      </w:tc>
      <w:tc>
        <w:tcPr>
          <w:tcW w:w="1842" w:type="dxa"/>
        </w:tcPr>
        <w:p w:rsidR="00B231B3" w:rsidRPr="00A2217E" w:rsidRDefault="00B231B3" w:rsidP="005B59DE">
          <w:pPr>
            <w:pStyle w:val="stbilgi"/>
            <w:rPr>
              <w:rFonts w:ascii="Times New Roman" w:hAnsi="Times New Roman" w:cs="Times New Roman"/>
              <w:b/>
              <w:bCs/>
              <w:sz w:val="20"/>
              <w:szCs w:val="20"/>
            </w:rPr>
          </w:pPr>
          <w:r w:rsidRPr="00A2217E">
            <w:rPr>
              <w:rFonts w:ascii="Times New Roman" w:hAnsi="Times New Roman" w:cs="Times New Roman"/>
              <w:b/>
              <w:bCs/>
              <w:sz w:val="20"/>
              <w:szCs w:val="20"/>
            </w:rPr>
            <w:t>Revizyon No</w:t>
          </w:r>
        </w:p>
      </w:tc>
      <w:tc>
        <w:tcPr>
          <w:tcW w:w="2127" w:type="dxa"/>
        </w:tcPr>
        <w:p w:rsidR="00B231B3" w:rsidRPr="00A2217E" w:rsidRDefault="00B231B3" w:rsidP="002E770D">
          <w:pPr>
            <w:pStyle w:val="stbilgi"/>
            <w:rPr>
              <w:rFonts w:ascii="Times New Roman" w:hAnsi="Times New Roman" w:cs="Times New Roman"/>
              <w:b/>
              <w:bCs/>
              <w:sz w:val="20"/>
              <w:szCs w:val="20"/>
            </w:rPr>
          </w:pPr>
        </w:p>
      </w:tc>
      <w:tc>
        <w:tcPr>
          <w:tcW w:w="1842" w:type="dxa"/>
          <w:vMerge/>
        </w:tcPr>
        <w:p w:rsidR="00B231B3" w:rsidRPr="00A2217E" w:rsidRDefault="00B231B3" w:rsidP="002E770D">
          <w:pPr>
            <w:pStyle w:val="stbilgi"/>
            <w:rPr>
              <w:rFonts w:ascii="Times New Roman" w:hAnsi="Times New Roman" w:cs="Times New Roman"/>
              <w:b/>
              <w:bCs/>
              <w:sz w:val="20"/>
              <w:szCs w:val="20"/>
            </w:rPr>
          </w:pPr>
        </w:p>
      </w:tc>
    </w:tr>
    <w:tr w:rsidR="00B231B3" w:rsidTr="00A74E52">
      <w:trPr>
        <w:cantSplit/>
        <w:trHeight w:val="163"/>
      </w:trPr>
      <w:tc>
        <w:tcPr>
          <w:tcW w:w="1979" w:type="dxa"/>
          <w:vMerge/>
        </w:tcPr>
        <w:p w:rsidR="00B231B3" w:rsidRPr="00A2217E" w:rsidRDefault="00B231B3" w:rsidP="005B59DE">
          <w:pPr>
            <w:pStyle w:val="stbilgi"/>
          </w:pPr>
        </w:p>
      </w:tc>
      <w:tc>
        <w:tcPr>
          <w:tcW w:w="6455" w:type="dxa"/>
          <w:vMerge/>
        </w:tcPr>
        <w:p w:rsidR="00B231B3" w:rsidRPr="00A2217E" w:rsidRDefault="00B231B3" w:rsidP="005B59DE">
          <w:pPr>
            <w:pStyle w:val="stbilgi"/>
            <w:rPr>
              <w:rFonts w:ascii="Times New Roman" w:hAnsi="Times New Roman" w:cs="Times New Roman"/>
            </w:rPr>
          </w:pPr>
        </w:p>
      </w:tc>
      <w:tc>
        <w:tcPr>
          <w:tcW w:w="1842" w:type="dxa"/>
        </w:tcPr>
        <w:p w:rsidR="00B231B3" w:rsidRPr="00A2217E" w:rsidRDefault="00B231B3" w:rsidP="005B59DE">
          <w:pPr>
            <w:pStyle w:val="stbilgi"/>
            <w:rPr>
              <w:rFonts w:ascii="Times New Roman" w:hAnsi="Times New Roman" w:cs="Times New Roman"/>
              <w:b/>
              <w:bCs/>
              <w:sz w:val="20"/>
              <w:szCs w:val="20"/>
            </w:rPr>
          </w:pPr>
          <w:r w:rsidRPr="00A2217E">
            <w:rPr>
              <w:rFonts w:ascii="Times New Roman" w:hAnsi="Times New Roman" w:cs="Times New Roman"/>
              <w:b/>
              <w:bCs/>
              <w:sz w:val="20"/>
              <w:szCs w:val="20"/>
            </w:rPr>
            <w:t>Revizyon Tarihi</w:t>
          </w:r>
        </w:p>
      </w:tc>
      <w:tc>
        <w:tcPr>
          <w:tcW w:w="2127" w:type="dxa"/>
        </w:tcPr>
        <w:p w:rsidR="00B231B3" w:rsidRPr="00A2217E" w:rsidRDefault="00B231B3" w:rsidP="002E770D">
          <w:pPr>
            <w:pStyle w:val="stbilgi"/>
            <w:rPr>
              <w:rFonts w:ascii="Times New Roman" w:hAnsi="Times New Roman" w:cs="Times New Roman"/>
              <w:b/>
              <w:bCs/>
              <w:sz w:val="20"/>
              <w:szCs w:val="20"/>
            </w:rPr>
          </w:pPr>
        </w:p>
      </w:tc>
      <w:tc>
        <w:tcPr>
          <w:tcW w:w="1842" w:type="dxa"/>
          <w:vMerge/>
        </w:tcPr>
        <w:p w:rsidR="00B231B3" w:rsidRPr="00A2217E" w:rsidRDefault="00B231B3" w:rsidP="002E770D">
          <w:pPr>
            <w:pStyle w:val="stbilgi"/>
            <w:rPr>
              <w:rFonts w:ascii="Times New Roman" w:hAnsi="Times New Roman" w:cs="Times New Roman"/>
              <w:b/>
              <w:bCs/>
              <w:sz w:val="20"/>
              <w:szCs w:val="20"/>
            </w:rPr>
          </w:pPr>
        </w:p>
      </w:tc>
    </w:tr>
    <w:tr w:rsidR="00B231B3" w:rsidTr="00A74E52">
      <w:trPr>
        <w:cantSplit/>
        <w:trHeight w:val="163"/>
      </w:trPr>
      <w:tc>
        <w:tcPr>
          <w:tcW w:w="1979" w:type="dxa"/>
          <w:vMerge/>
        </w:tcPr>
        <w:p w:rsidR="00B231B3" w:rsidRPr="00A2217E" w:rsidRDefault="00B231B3" w:rsidP="005B59DE">
          <w:pPr>
            <w:pStyle w:val="stbilgi"/>
          </w:pPr>
        </w:p>
      </w:tc>
      <w:tc>
        <w:tcPr>
          <w:tcW w:w="6455" w:type="dxa"/>
          <w:vMerge/>
        </w:tcPr>
        <w:p w:rsidR="00B231B3" w:rsidRPr="00A2217E" w:rsidRDefault="00B231B3" w:rsidP="005B59DE">
          <w:pPr>
            <w:pStyle w:val="stbilgi"/>
            <w:rPr>
              <w:rFonts w:ascii="Times New Roman" w:hAnsi="Times New Roman" w:cs="Times New Roman"/>
            </w:rPr>
          </w:pPr>
        </w:p>
      </w:tc>
      <w:tc>
        <w:tcPr>
          <w:tcW w:w="1842" w:type="dxa"/>
        </w:tcPr>
        <w:p w:rsidR="00B231B3" w:rsidRPr="00A2217E" w:rsidRDefault="00B231B3" w:rsidP="005B59DE">
          <w:pPr>
            <w:pStyle w:val="stbilgi"/>
            <w:rPr>
              <w:rFonts w:ascii="Times New Roman" w:hAnsi="Times New Roman" w:cs="Times New Roman"/>
              <w:b/>
              <w:bCs/>
              <w:sz w:val="20"/>
              <w:szCs w:val="20"/>
            </w:rPr>
          </w:pPr>
          <w:r w:rsidRPr="00A2217E">
            <w:rPr>
              <w:rFonts w:ascii="Times New Roman" w:hAnsi="Times New Roman" w:cs="Times New Roman"/>
              <w:b/>
              <w:bCs/>
              <w:sz w:val="20"/>
              <w:szCs w:val="20"/>
            </w:rPr>
            <w:t>Sayfa</w:t>
          </w:r>
        </w:p>
      </w:tc>
      <w:tc>
        <w:tcPr>
          <w:tcW w:w="2127" w:type="dxa"/>
        </w:tcPr>
        <w:p w:rsidR="00B231B3" w:rsidRPr="00A2217E" w:rsidRDefault="00787B05" w:rsidP="002E770D">
          <w:pPr>
            <w:pStyle w:val="stbilgi"/>
            <w:rPr>
              <w:rFonts w:ascii="Times New Roman" w:hAnsi="Times New Roman" w:cs="Times New Roman"/>
              <w:b/>
              <w:bCs/>
              <w:sz w:val="20"/>
              <w:szCs w:val="20"/>
            </w:rPr>
          </w:pPr>
          <w:r w:rsidRPr="00A2217E">
            <w:rPr>
              <w:rStyle w:val="SayfaNumaras"/>
              <w:rFonts w:ascii="Times New Roman" w:hAnsi="Times New Roman" w:cs="Times New Roman"/>
              <w:b/>
              <w:bCs/>
              <w:sz w:val="20"/>
              <w:szCs w:val="20"/>
            </w:rPr>
            <w:fldChar w:fldCharType="begin"/>
          </w:r>
          <w:r w:rsidR="00B231B3" w:rsidRPr="00A2217E">
            <w:rPr>
              <w:rStyle w:val="SayfaNumaras"/>
              <w:rFonts w:ascii="Times New Roman" w:hAnsi="Times New Roman" w:cs="Times New Roman"/>
              <w:b/>
              <w:bCs/>
              <w:sz w:val="20"/>
              <w:szCs w:val="20"/>
            </w:rPr>
            <w:instrText xml:space="preserve"> PAGE </w:instrText>
          </w:r>
          <w:r w:rsidRPr="00A2217E">
            <w:rPr>
              <w:rStyle w:val="SayfaNumaras"/>
              <w:rFonts w:ascii="Times New Roman" w:hAnsi="Times New Roman" w:cs="Times New Roman"/>
              <w:b/>
              <w:bCs/>
              <w:sz w:val="20"/>
              <w:szCs w:val="20"/>
            </w:rPr>
            <w:fldChar w:fldCharType="separate"/>
          </w:r>
          <w:r w:rsidR="00D24605">
            <w:rPr>
              <w:rStyle w:val="SayfaNumaras"/>
              <w:rFonts w:ascii="Times New Roman" w:hAnsi="Times New Roman" w:cs="Times New Roman"/>
              <w:b/>
              <w:bCs/>
              <w:noProof/>
              <w:sz w:val="20"/>
              <w:szCs w:val="20"/>
            </w:rPr>
            <w:t>1</w:t>
          </w:r>
          <w:r w:rsidRPr="00A2217E">
            <w:rPr>
              <w:rStyle w:val="SayfaNumaras"/>
              <w:rFonts w:ascii="Times New Roman" w:hAnsi="Times New Roman" w:cs="Times New Roman"/>
              <w:b/>
              <w:bCs/>
              <w:sz w:val="20"/>
              <w:szCs w:val="20"/>
            </w:rPr>
            <w:fldChar w:fldCharType="end"/>
          </w:r>
          <w:r w:rsidR="00B231B3" w:rsidRPr="00A2217E">
            <w:rPr>
              <w:rFonts w:ascii="Times New Roman" w:hAnsi="Times New Roman" w:cs="Times New Roman"/>
              <w:b/>
              <w:bCs/>
              <w:sz w:val="20"/>
              <w:szCs w:val="20"/>
            </w:rPr>
            <w:t>/</w:t>
          </w:r>
          <w:r w:rsidRPr="00A2217E">
            <w:rPr>
              <w:rStyle w:val="SayfaNumaras"/>
              <w:rFonts w:ascii="Times New Roman" w:hAnsi="Times New Roman" w:cs="Times New Roman"/>
              <w:b/>
              <w:bCs/>
              <w:sz w:val="20"/>
              <w:szCs w:val="20"/>
            </w:rPr>
            <w:fldChar w:fldCharType="begin"/>
          </w:r>
          <w:r w:rsidR="00B231B3" w:rsidRPr="00A2217E">
            <w:rPr>
              <w:rStyle w:val="SayfaNumaras"/>
              <w:rFonts w:ascii="Times New Roman" w:hAnsi="Times New Roman" w:cs="Times New Roman"/>
              <w:b/>
              <w:bCs/>
              <w:sz w:val="20"/>
              <w:szCs w:val="20"/>
            </w:rPr>
            <w:instrText xml:space="preserve"> NUMPAGES </w:instrText>
          </w:r>
          <w:r w:rsidRPr="00A2217E">
            <w:rPr>
              <w:rStyle w:val="SayfaNumaras"/>
              <w:rFonts w:ascii="Times New Roman" w:hAnsi="Times New Roman" w:cs="Times New Roman"/>
              <w:b/>
              <w:bCs/>
              <w:sz w:val="20"/>
              <w:szCs w:val="20"/>
            </w:rPr>
            <w:fldChar w:fldCharType="separate"/>
          </w:r>
          <w:r w:rsidR="00D24605">
            <w:rPr>
              <w:rStyle w:val="SayfaNumaras"/>
              <w:rFonts w:ascii="Times New Roman" w:hAnsi="Times New Roman" w:cs="Times New Roman"/>
              <w:b/>
              <w:bCs/>
              <w:noProof/>
              <w:sz w:val="20"/>
              <w:szCs w:val="20"/>
            </w:rPr>
            <w:t>2</w:t>
          </w:r>
          <w:r w:rsidRPr="00A2217E">
            <w:rPr>
              <w:rStyle w:val="SayfaNumaras"/>
              <w:rFonts w:ascii="Times New Roman" w:hAnsi="Times New Roman" w:cs="Times New Roman"/>
              <w:b/>
              <w:bCs/>
              <w:sz w:val="20"/>
              <w:szCs w:val="20"/>
            </w:rPr>
            <w:fldChar w:fldCharType="end"/>
          </w:r>
        </w:p>
      </w:tc>
      <w:tc>
        <w:tcPr>
          <w:tcW w:w="1842" w:type="dxa"/>
          <w:vMerge/>
        </w:tcPr>
        <w:p w:rsidR="00B231B3" w:rsidRPr="00A2217E" w:rsidRDefault="00B231B3" w:rsidP="002E770D">
          <w:pPr>
            <w:pStyle w:val="stbilgi"/>
            <w:rPr>
              <w:rStyle w:val="SayfaNumaras"/>
              <w:rFonts w:ascii="Times New Roman" w:hAnsi="Times New Roman" w:cs="Times New Roman"/>
              <w:b/>
              <w:bCs/>
              <w:sz w:val="20"/>
              <w:szCs w:val="20"/>
            </w:rPr>
          </w:pPr>
        </w:p>
      </w:tc>
    </w:tr>
  </w:tbl>
  <w:p w:rsidR="00DC683E" w:rsidRDefault="00DC683E">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2" w:rsidRDefault="00A74E5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61B49"/>
    <w:multiLevelType w:val="hybridMultilevel"/>
    <w:tmpl w:val="DE04010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3F4F0B85"/>
    <w:multiLevelType w:val="hybridMultilevel"/>
    <w:tmpl w:val="61AA4BC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464C23C6"/>
    <w:multiLevelType w:val="hybridMultilevel"/>
    <w:tmpl w:val="2A1247FE"/>
    <w:lvl w:ilvl="0" w:tplc="041F0001">
      <w:start w:val="1"/>
      <w:numFmt w:val="bullet"/>
      <w:lvlText w:val=""/>
      <w:lvlJc w:val="left"/>
      <w:pPr>
        <w:ind w:left="788" w:hanging="360"/>
      </w:pPr>
      <w:rPr>
        <w:rFonts w:ascii="Symbol" w:hAnsi="Symbol" w:cs="Symbol" w:hint="default"/>
      </w:rPr>
    </w:lvl>
    <w:lvl w:ilvl="1" w:tplc="041F0003">
      <w:start w:val="1"/>
      <w:numFmt w:val="bullet"/>
      <w:lvlText w:val="o"/>
      <w:lvlJc w:val="left"/>
      <w:pPr>
        <w:ind w:left="1508" w:hanging="360"/>
      </w:pPr>
      <w:rPr>
        <w:rFonts w:ascii="Courier New" w:hAnsi="Courier New" w:cs="Courier New" w:hint="default"/>
      </w:rPr>
    </w:lvl>
    <w:lvl w:ilvl="2" w:tplc="041F0005">
      <w:start w:val="1"/>
      <w:numFmt w:val="bullet"/>
      <w:lvlText w:val=""/>
      <w:lvlJc w:val="left"/>
      <w:pPr>
        <w:ind w:left="2228" w:hanging="360"/>
      </w:pPr>
      <w:rPr>
        <w:rFonts w:ascii="Wingdings" w:hAnsi="Wingdings" w:cs="Wingdings" w:hint="default"/>
      </w:rPr>
    </w:lvl>
    <w:lvl w:ilvl="3" w:tplc="041F0001">
      <w:start w:val="1"/>
      <w:numFmt w:val="bullet"/>
      <w:lvlText w:val=""/>
      <w:lvlJc w:val="left"/>
      <w:pPr>
        <w:ind w:left="2948" w:hanging="360"/>
      </w:pPr>
      <w:rPr>
        <w:rFonts w:ascii="Symbol" w:hAnsi="Symbol" w:cs="Symbol" w:hint="default"/>
      </w:rPr>
    </w:lvl>
    <w:lvl w:ilvl="4" w:tplc="041F0003">
      <w:start w:val="1"/>
      <w:numFmt w:val="bullet"/>
      <w:lvlText w:val="o"/>
      <w:lvlJc w:val="left"/>
      <w:pPr>
        <w:ind w:left="3668" w:hanging="360"/>
      </w:pPr>
      <w:rPr>
        <w:rFonts w:ascii="Courier New" w:hAnsi="Courier New" w:cs="Courier New" w:hint="default"/>
      </w:rPr>
    </w:lvl>
    <w:lvl w:ilvl="5" w:tplc="041F0005">
      <w:start w:val="1"/>
      <w:numFmt w:val="bullet"/>
      <w:lvlText w:val=""/>
      <w:lvlJc w:val="left"/>
      <w:pPr>
        <w:ind w:left="4388" w:hanging="360"/>
      </w:pPr>
      <w:rPr>
        <w:rFonts w:ascii="Wingdings" w:hAnsi="Wingdings" w:cs="Wingdings" w:hint="default"/>
      </w:rPr>
    </w:lvl>
    <w:lvl w:ilvl="6" w:tplc="041F0001">
      <w:start w:val="1"/>
      <w:numFmt w:val="bullet"/>
      <w:lvlText w:val=""/>
      <w:lvlJc w:val="left"/>
      <w:pPr>
        <w:ind w:left="5108" w:hanging="360"/>
      </w:pPr>
      <w:rPr>
        <w:rFonts w:ascii="Symbol" w:hAnsi="Symbol" w:cs="Symbol" w:hint="default"/>
      </w:rPr>
    </w:lvl>
    <w:lvl w:ilvl="7" w:tplc="041F0003">
      <w:start w:val="1"/>
      <w:numFmt w:val="bullet"/>
      <w:lvlText w:val="o"/>
      <w:lvlJc w:val="left"/>
      <w:pPr>
        <w:ind w:left="5828" w:hanging="360"/>
      </w:pPr>
      <w:rPr>
        <w:rFonts w:ascii="Courier New" w:hAnsi="Courier New" w:cs="Courier New" w:hint="default"/>
      </w:rPr>
    </w:lvl>
    <w:lvl w:ilvl="8" w:tplc="041F0005">
      <w:start w:val="1"/>
      <w:numFmt w:val="bullet"/>
      <w:lvlText w:val=""/>
      <w:lvlJc w:val="left"/>
      <w:pPr>
        <w:ind w:left="654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8674"/>
  </w:hdrShapeDefaults>
  <w:footnotePr>
    <w:footnote w:id="-1"/>
    <w:footnote w:id="0"/>
  </w:footnotePr>
  <w:endnotePr>
    <w:endnote w:id="-1"/>
    <w:endnote w:id="0"/>
  </w:endnotePr>
  <w:compat/>
  <w:rsids>
    <w:rsidRoot w:val="00F13B13"/>
    <w:rsid w:val="00076C81"/>
    <w:rsid w:val="00094E79"/>
    <w:rsid w:val="0011280D"/>
    <w:rsid w:val="00121244"/>
    <w:rsid w:val="00145C5B"/>
    <w:rsid w:val="00164432"/>
    <w:rsid w:val="00250F0B"/>
    <w:rsid w:val="002B3798"/>
    <w:rsid w:val="002E770D"/>
    <w:rsid w:val="00302215"/>
    <w:rsid w:val="003535A3"/>
    <w:rsid w:val="00385115"/>
    <w:rsid w:val="0042096A"/>
    <w:rsid w:val="00474EE9"/>
    <w:rsid w:val="00476902"/>
    <w:rsid w:val="004D32D2"/>
    <w:rsid w:val="0050711D"/>
    <w:rsid w:val="00553A20"/>
    <w:rsid w:val="00566D6D"/>
    <w:rsid w:val="005B59DE"/>
    <w:rsid w:val="006367E8"/>
    <w:rsid w:val="006A0665"/>
    <w:rsid w:val="006B67E1"/>
    <w:rsid w:val="00725304"/>
    <w:rsid w:val="00787B05"/>
    <w:rsid w:val="0079009F"/>
    <w:rsid w:val="007D54C7"/>
    <w:rsid w:val="007E5BFF"/>
    <w:rsid w:val="00803597"/>
    <w:rsid w:val="00842DA1"/>
    <w:rsid w:val="008609EA"/>
    <w:rsid w:val="008778D1"/>
    <w:rsid w:val="0088174D"/>
    <w:rsid w:val="008E575D"/>
    <w:rsid w:val="00917438"/>
    <w:rsid w:val="009A4B49"/>
    <w:rsid w:val="009E3033"/>
    <w:rsid w:val="00A2217E"/>
    <w:rsid w:val="00A43CE6"/>
    <w:rsid w:val="00A449F7"/>
    <w:rsid w:val="00A74E52"/>
    <w:rsid w:val="00AE5793"/>
    <w:rsid w:val="00B231B3"/>
    <w:rsid w:val="00B85D38"/>
    <w:rsid w:val="00B9787A"/>
    <w:rsid w:val="00BD0831"/>
    <w:rsid w:val="00BE3A80"/>
    <w:rsid w:val="00BF3356"/>
    <w:rsid w:val="00C2066C"/>
    <w:rsid w:val="00C70596"/>
    <w:rsid w:val="00D04DAF"/>
    <w:rsid w:val="00D24605"/>
    <w:rsid w:val="00D5493C"/>
    <w:rsid w:val="00D734AD"/>
    <w:rsid w:val="00D80CFB"/>
    <w:rsid w:val="00DA6401"/>
    <w:rsid w:val="00DB7861"/>
    <w:rsid w:val="00DC28ED"/>
    <w:rsid w:val="00DC683E"/>
    <w:rsid w:val="00DD2CC8"/>
    <w:rsid w:val="00DD43B7"/>
    <w:rsid w:val="00E20A79"/>
    <w:rsid w:val="00EE409C"/>
    <w:rsid w:val="00F13B13"/>
    <w:rsid w:val="00F62AE2"/>
    <w:rsid w:val="00F71FFA"/>
    <w:rsid w:val="00FC6E6B"/>
    <w:rsid w:val="00FF1D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1D"/>
    <w:rPr>
      <w:rFonts w:ascii="Arial" w:eastAsia="Times New Roman" w:hAnsi="Arial" w:cs="Arial"/>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13B13"/>
    <w:pPr>
      <w:tabs>
        <w:tab w:val="center" w:pos="4536"/>
        <w:tab w:val="right" w:pos="9072"/>
      </w:tabs>
    </w:pPr>
    <w:rPr>
      <w:rFonts w:ascii="Calibri" w:eastAsia="Calibri" w:hAnsi="Calibri" w:cs="Calibri"/>
    </w:rPr>
  </w:style>
  <w:style w:type="character" w:customStyle="1" w:styleId="stbilgiChar">
    <w:name w:val="Üstbilgi Char"/>
    <w:basedOn w:val="VarsaylanParagrafYazTipi"/>
    <w:link w:val="stbilgi"/>
    <w:uiPriority w:val="99"/>
    <w:locked/>
    <w:rsid w:val="00F13B13"/>
  </w:style>
  <w:style w:type="paragraph" w:styleId="Altbilgi">
    <w:name w:val="footer"/>
    <w:basedOn w:val="Normal"/>
    <w:link w:val="AltbilgiChar"/>
    <w:uiPriority w:val="99"/>
    <w:semiHidden/>
    <w:rsid w:val="00F13B13"/>
    <w:pPr>
      <w:tabs>
        <w:tab w:val="center" w:pos="4536"/>
        <w:tab w:val="right" w:pos="9072"/>
      </w:tabs>
    </w:pPr>
    <w:rPr>
      <w:rFonts w:ascii="Calibri" w:eastAsia="Calibri" w:hAnsi="Calibri" w:cs="Calibri"/>
    </w:rPr>
  </w:style>
  <w:style w:type="character" w:customStyle="1" w:styleId="AltbilgiChar">
    <w:name w:val="Altbilgi Char"/>
    <w:basedOn w:val="VarsaylanParagrafYazTipi"/>
    <w:link w:val="Altbilgi"/>
    <w:uiPriority w:val="99"/>
    <w:semiHidden/>
    <w:locked/>
    <w:rsid w:val="00F13B13"/>
  </w:style>
  <w:style w:type="character" w:styleId="SayfaNumaras">
    <w:name w:val="page number"/>
    <w:basedOn w:val="VarsaylanParagrafYazTipi"/>
    <w:uiPriority w:val="99"/>
    <w:rsid w:val="00F13B13"/>
  </w:style>
  <w:style w:type="paragraph" w:styleId="BalonMetni">
    <w:name w:val="Balloon Text"/>
    <w:basedOn w:val="Normal"/>
    <w:link w:val="BalonMetniChar"/>
    <w:uiPriority w:val="99"/>
    <w:semiHidden/>
    <w:rsid w:val="00F13B13"/>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locked/>
    <w:rsid w:val="00F13B13"/>
    <w:rPr>
      <w:rFonts w:ascii="Tahoma" w:hAnsi="Tahoma" w:cs="Tahoma"/>
      <w:sz w:val="16"/>
      <w:szCs w:val="16"/>
    </w:rPr>
  </w:style>
  <w:style w:type="paragraph" w:customStyle="1" w:styleId="3-normalyaz0">
    <w:name w:val="3-normalyaz0"/>
    <w:basedOn w:val="Normal"/>
    <w:uiPriority w:val="99"/>
    <w:rsid w:val="0050711D"/>
    <w:pPr>
      <w:jc w:val="both"/>
    </w:pPr>
    <w:rPr>
      <w:rFonts w:ascii="Times New Roman" w:hAnsi="Times New Roman" w:cs="Times New Roman"/>
      <w:sz w:val="19"/>
      <w:szCs w:val="19"/>
      <w:lang w:eastAsia="tr-TR"/>
    </w:rPr>
  </w:style>
  <w:style w:type="paragraph" w:styleId="NormalWeb">
    <w:name w:val="Normal (Web)"/>
    <w:basedOn w:val="Normal"/>
    <w:uiPriority w:val="99"/>
    <w:rsid w:val="0050711D"/>
    <w:pPr>
      <w:spacing w:before="100" w:beforeAutospacing="1" w:after="100" w:afterAutospacing="1"/>
    </w:pPr>
    <w:rPr>
      <w:rFonts w:ascii="Times New Roman" w:hAnsi="Times New Roman" w:cs="Times New Roman"/>
      <w:sz w:val="24"/>
      <w:szCs w:val="24"/>
      <w:lang w:eastAsia="tr-TR"/>
    </w:rPr>
  </w:style>
  <w:style w:type="paragraph" w:customStyle="1" w:styleId="3-NormalYaz">
    <w:name w:val="3-Normal Yazı"/>
    <w:rsid w:val="00DB7861"/>
    <w:pPr>
      <w:tabs>
        <w:tab w:val="left" w:pos="566"/>
      </w:tabs>
      <w:jc w:val="both"/>
    </w:pPr>
    <w:rPr>
      <w:rFonts w:ascii="Times New Roman" w:eastAsia="ヒラギノ明朝 Pro W3" w:hAnsi="Times"/>
      <w:sz w:val="19"/>
      <w:lang w:eastAsia="en-US"/>
    </w:rPr>
  </w:style>
</w:styles>
</file>

<file path=word/webSettings.xml><?xml version="1.0" encoding="utf-8"?>
<w:webSettings xmlns:r="http://schemas.openxmlformats.org/officeDocument/2006/relationships" xmlns:w="http://schemas.openxmlformats.org/wordprocessingml/2006/main">
  <w:divs>
    <w:div w:id="476382550">
      <w:marLeft w:val="0"/>
      <w:marRight w:val="0"/>
      <w:marTop w:val="0"/>
      <w:marBottom w:val="0"/>
      <w:divBdr>
        <w:top w:val="none" w:sz="0" w:space="0" w:color="auto"/>
        <w:left w:val="none" w:sz="0" w:space="0" w:color="auto"/>
        <w:bottom w:val="none" w:sz="0" w:space="0" w:color="auto"/>
        <w:right w:val="none" w:sz="0" w:space="0" w:color="auto"/>
      </w:divBdr>
    </w:div>
    <w:div w:id="476382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2063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proje5</cp:lastModifiedBy>
  <cp:revision>9</cp:revision>
  <cp:lastPrinted>2011-04-18T13:49:00Z</cp:lastPrinted>
  <dcterms:created xsi:type="dcterms:W3CDTF">2012-08-14T08:42:00Z</dcterms:created>
  <dcterms:modified xsi:type="dcterms:W3CDTF">2012-09-12T07:51:00Z</dcterms:modified>
</cp:coreProperties>
</file>