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20/05/1933 TAR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İHLİ VE 2197 SAYILI KANUNUN 1 İNCİ MADDESİNDE YER ALAN</w:t>
        <w:br/>
        <w:t xml:space="preserve">İ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ÇEL ADININ MERS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İN OLARAK DEĞİŞTİRİLMESİ HAKKINDA KANUN</w:t>
      </w:r>
    </w:p>
    <w:p>
      <w:pPr>
        <w:spacing w:before="100" w:after="10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191970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Kanun No: 4764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    Kabul Tarihi : 20/06/2002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    Resmi Gazete Tarihi: 28/06/2002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    Resmi Gazete Say</w:t>
      </w: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ısı: 24799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191970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Madde 1 - 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20/05/1933 tarihli ve 2197 say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ılı Bazı Vilayetlerin İlgası ve Bazılarının Birleştirilmesi Hakkında Kanunun 1 inci maddesi 1 inci fıkrasında yer alan, "İ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çel ve Mersin vilayetleri birle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ştirilerek, merkezi Mersin olmak 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üzere "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İ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çel" vilayeti te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şkil edilmiştir." h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ükmü, "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İ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çel ve Mersin vilayetleri birle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ştirilerek, merkezi Mersin olmak 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üzere "Mersin" vilayeti te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şkil edilmiştir" şeklinde değiştirilmiştir.</w:t>
      </w:r>
    </w:p>
    <w:p>
      <w:pPr>
        <w:spacing w:before="100" w:after="100" w:line="360"/>
        <w:ind w:right="0" w:left="0" w:firstLine="0"/>
        <w:jc w:val="left"/>
        <w:rPr>
          <w:rFonts w:ascii="Verdana" w:hAnsi="Verdana" w:cs="Verdana" w:eastAsia="Verdana"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Madde 2 - 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Bu Kanun yay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ımı tarihinde y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ürürlü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ğe girer.</w:t>
      </w:r>
    </w:p>
    <w:p>
      <w:pPr>
        <w:spacing w:before="100" w:after="100" w:line="360"/>
        <w:ind w:right="0" w:left="0" w:firstLine="0"/>
        <w:jc w:val="left"/>
        <w:rPr>
          <w:rFonts w:ascii="Verdana" w:hAnsi="Verdana" w:cs="Verdana" w:eastAsia="Verdana"/>
          <w:color w:val="19197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b/>
          <w:color w:val="060606"/>
          <w:spacing w:val="0"/>
          <w:position w:val="0"/>
          <w:sz w:val="24"/>
          <w:shd w:fill="auto" w:val="clear"/>
        </w:rPr>
        <w:t xml:space="preserve">Madde 3 -</w:t>
      </w:r>
      <w:r>
        <w:rPr>
          <w:rFonts w:ascii="Arial" w:hAnsi="Arial" w:cs="Arial" w:eastAsia="Arial"/>
          <w:color w:val="060606"/>
          <w:spacing w:val="0"/>
          <w:position w:val="0"/>
          <w:sz w:val="24"/>
          <w:shd w:fill="auto" w:val="clear"/>
        </w:rPr>
        <w:t xml:space="preserve"> Bu Kanun hükümlerini Bakanlar Kurulu yürütür.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